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7C011868" w14:textId="4B3CE669"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t>PREGÃO ELETRÔNICO N.º</w:t>
            </w:r>
            <w:r w:rsidR="007428BA" w:rsidRPr="009F1B29">
              <w:rPr>
                <w:rFonts w:eastAsia="Calibri" w:cs="Arial"/>
                <w:b/>
                <w:sz w:val="22"/>
                <w:szCs w:val="22"/>
              </w:rPr>
              <w:t xml:space="preserve"> </w:t>
            </w:r>
            <w:r w:rsidR="00683562">
              <w:rPr>
                <w:rFonts w:eastAsia="Calibri" w:cs="Arial"/>
                <w:b/>
                <w:sz w:val="22"/>
                <w:szCs w:val="22"/>
              </w:rPr>
              <w:t>12</w:t>
            </w:r>
            <w:r w:rsidRPr="009F1B29">
              <w:rPr>
                <w:rFonts w:eastAsia="Calibri" w:cs="Arial"/>
                <w:b/>
                <w:sz w:val="22"/>
                <w:szCs w:val="22"/>
              </w:rPr>
              <w:t>/20</w:t>
            </w:r>
            <w:r w:rsidR="00111E27" w:rsidRPr="009F1B29">
              <w:rPr>
                <w:rFonts w:eastAsia="Calibri" w:cs="Arial"/>
                <w:b/>
                <w:sz w:val="22"/>
                <w:szCs w:val="22"/>
              </w:rPr>
              <w:t>2</w:t>
            </w:r>
            <w:r w:rsidR="00A8075E">
              <w:rPr>
                <w:rFonts w:eastAsia="Calibri" w:cs="Arial"/>
                <w:b/>
                <w:sz w:val="22"/>
                <w:szCs w:val="22"/>
              </w:rPr>
              <w:t>6</w:t>
            </w:r>
            <w:r w:rsidRPr="009F1B29">
              <w:rPr>
                <w:rFonts w:eastAsia="Calibri" w:cs="Arial"/>
                <w:b/>
                <w:sz w:val="22"/>
                <w:szCs w:val="22"/>
              </w:rPr>
              <w:tab/>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0C979048" w14:textId="6EDA4AC8" w:rsidR="005B649B" w:rsidRPr="00317ADC" w:rsidRDefault="00EF1395"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bookmarkStart w:id="0" w:name="_Hlk198822350"/>
            <w:r>
              <w:rPr>
                <w:rFonts w:cs="Arial"/>
                <w:sz w:val="21"/>
                <w:szCs w:val="21"/>
              </w:rPr>
              <w:t>C</w:t>
            </w:r>
            <w:r w:rsidRPr="00EF1395">
              <w:rPr>
                <w:rFonts w:cs="Arial"/>
                <w:sz w:val="21"/>
                <w:szCs w:val="21"/>
              </w:rPr>
              <w:t>ontratação de empresa para a prestação de serviços terceirizados</w:t>
            </w:r>
            <w:r w:rsidR="00A8075E" w:rsidRPr="00A8075E">
              <w:rPr>
                <w:rFonts w:cs="Arial"/>
                <w:sz w:val="21"/>
                <w:szCs w:val="21"/>
              </w:rPr>
              <w:t>, com dedicação exclusiva de mão de obra,</w:t>
            </w:r>
            <w:r w:rsidRPr="00EF1395">
              <w:rPr>
                <w:rFonts w:cs="Arial"/>
                <w:sz w:val="21"/>
                <w:szCs w:val="21"/>
              </w:rPr>
              <w:t xml:space="preserve"> na área de tecnologia da informação, compreendendo o planejamento, desenvolvimento, implantação e execução de atividades de suporte técnico, remoto e presencial, a clientes de soluções de tecnologia da informação no TCDF, abrangendo atividades de execução de rotinas pe</w:t>
            </w:r>
            <w:bookmarkStart w:id="1" w:name="_GoBack"/>
            <w:bookmarkEnd w:id="1"/>
            <w:r w:rsidRPr="00EF1395">
              <w:rPr>
                <w:rFonts w:cs="Arial"/>
                <w:sz w:val="21"/>
                <w:szCs w:val="21"/>
              </w:rPr>
              <w:t xml:space="preserve">riódicas, orientação e esclarecimento de dúvidas, recebimento, registro, análise, diagnóstico e atendimento de solicitações utilizando as práticas preconizadas pela </w:t>
            </w:r>
            <w:proofErr w:type="spellStart"/>
            <w:r w:rsidRPr="00EF1395">
              <w:rPr>
                <w:rFonts w:cs="Arial"/>
                <w:i/>
                <w:iCs/>
                <w:sz w:val="21"/>
                <w:szCs w:val="21"/>
              </w:rPr>
              <w:t>Information</w:t>
            </w:r>
            <w:proofErr w:type="spellEnd"/>
            <w:r w:rsidRPr="00EF1395">
              <w:rPr>
                <w:rFonts w:cs="Arial"/>
                <w:i/>
                <w:iCs/>
                <w:sz w:val="21"/>
                <w:szCs w:val="21"/>
              </w:rPr>
              <w:t xml:space="preserve"> Technology </w:t>
            </w:r>
            <w:proofErr w:type="spellStart"/>
            <w:r w:rsidRPr="00EF1395">
              <w:rPr>
                <w:rFonts w:cs="Arial"/>
                <w:i/>
                <w:iCs/>
                <w:sz w:val="21"/>
                <w:szCs w:val="21"/>
              </w:rPr>
              <w:t>Infraestructure</w:t>
            </w:r>
            <w:proofErr w:type="spellEnd"/>
            <w:r w:rsidRPr="00EF1395">
              <w:rPr>
                <w:rFonts w:cs="Arial"/>
                <w:i/>
                <w:iCs/>
                <w:sz w:val="21"/>
                <w:szCs w:val="21"/>
              </w:rPr>
              <w:t xml:space="preserve"> Library – ITIL</w:t>
            </w:r>
            <w:r w:rsidRPr="00EF1395">
              <w:rPr>
                <w:rFonts w:cs="Arial"/>
                <w:sz w:val="21"/>
                <w:szCs w:val="21"/>
              </w:rPr>
              <w:t xml:space="preserve"> e orientado por requisitos de níveis de serviços.</w:t>
            </w:r>
            <w:bookmarkEnd w:id="0"/>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085A9D98" w14:textId="3A745165"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7A0C55">
              <w:rPr>
                <w:rFonts w:eastAsia="Calibri" w:cs="Arial"/>
                <w:b/>
                <w:sz w:val="22"/>
                <w:szCs w:val="22"/>
              </w:rPr>
              <w:t>25</w:t>
            </w:r>
            <w:r w:rsidR="00E10F8C">
              <w:rPr>
                <w:rFonts w:eastAsia="Calibri" w:cs="Arial"/>
                <w:b/>
                <w:sz w:val="22"/>
                <w:szCs w:val="22"/>
              </w:rPr>
              <w:t>.</w:t>
            </w:r>
            <w:r w:rsidR="007A0C55">
              <w:rPr>
                <w:rFonts w:eastAsia="Calibri" w:cs="Arial"/>
                <w:b/>
                <w:sz w:val="22"/>
                <w:szCs w:val="22"/>
              </w:rPr>
              <w:t>06</w:t>
            </w:r>
            <w:r w:rsidR="004B10D3" w:rsidRPr="009F1B29">
              <w:rPr>
                <w:rFonts w:eastAsia="Calibri" w:cs="Arial"/>
                <w:b/>
                <w:sz w:val="22"/>
                <w:szCs w:val="22"/>
              </w:rPr>
              <w:t>.20</w:t>
            </w:r>
            <w:r w:rsidR="001B31B6">
              <w:rPr>
                <w:rFonts w:eastAsia="Calibri" w:cs="Arial"/>
                <w:b/>
                <w:sz w:val="22"/>
                <w:szCs w:val="22"/>
              </w:rPr>
              <w:t>2</w:t>
            </w:r>
            <w:r w:rsidR="00D21B9B">
              <w:rPr>
                <w:rFonts w:eastAsia="Calibri" w:cs="Arial"/>
                <w:b/>
                <w:sz w:val="22"/>
                <w:szCs w:val="22"/>
              </w:rPr>
              <w:t>6</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175C7F5A" w14:textId="0B7CEA9E"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7A0C55">
              <w:rPr>
                <w:rFonts w:eastAsia="Calibri" w:cs="Arial"/>
                <w:b/>
                <w:sz w:val="22"/>
                <w:szCs w:val="22"/>
              </w:rPr>
              <w:t>14</w:t>
            </w:r>
            <w:r w:rsidR="004B10D3" w:rsidRPr="009F1B29">
              <w:rPr>
                <w:rFonts w:eastAsia="Calibri" w:cs="Arial"/>
                <w:b/>
                <w:sz w:val="22"/>
                <w:szCs w:val="22"/>
              </w:rPr>
              <w:t>h</w:t>
            </w:r>
            <w:r w:rsidR="007A0C55">
              <w:rPr>
                <w:rFonts w:eastAsia="Calibri" w:cs="Arial"/>
                <w:b/>
                <w:sz w:val="22"/>
                <w:szCs w:val="22"/>
              </w:rPr>
              <w:t>30</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364AB251" w14:textId="7C34410E" w:rsidR="005B649B" w:rsidRPr="009F1B29" w:rsidRDefault="007A0C55">
            <w:pPr>
              <w:pStyle w:val="Corponico"/>
              <w:spacing w:before="60" w:after="60"/>
              <w:rPr>
                <w:rFonts w:eastAsia="Calibri" w:cs="Arial"/>
                <w:b/>
                <w:sz w:val="22"/>
                <w:szCs w:val="22"/>
              </w:rPr>
            </w:pPr>
            <w:hyperlink r:id="rId11" w:history="1">
              <w:r w:rsidR="00317ADC"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FA2FBAB" w14:textId="37F9A515" w:rsidR="005B649B" w:rsidRPr="009F1B29" w:rsidRDefault="00A13162" w:rsidP="005833B0">
            <w:pPr>
              <w:pStyle w:val="Corpodetexto"/>
              <w:spacing w:before="60" w:after="60"/>
              <w:rPr>
                <w:sz w:val="22"/>
                <w:szCs w:val="22"/>
              </w:rPr>
            </w:pPr>
            <w:r w:rsidRPr="009F1B29">
              <w:rPr>
                <w:sz w:val="22"/>
                <w:szCs w:val="22"/>
              </w:rPr>
              <w:t>00600-0000</w:t>
            </w:r>
            <w:r w:rsidR="00D21B9B">
              <w:rPr>
                <w:sz w:val="22"/>
                <w:szCs w:val="22"/>
              </w:rPr>
              <w:t>0302</w:t>
            </w:r>
            <w:r w:rsidRPr="009F1B29">
              <w:rPr>
                <w:sz w:val="22"/>
                <w:szCs w:val="22"/>
              </w:rPr>
              <w:t>/202</w:t>
            </w:r>
            <w:r w:rsidR="00D21B9B">
              <w:rPr>
                <w:sz w:val="22"/>
                <w:szCs w:val="22"/>
              </w:rPr>
              <w:t>6</w:t>
            </w:r>
            <w:r w:rsidRPr="009F1B29">
              <w:rPr>
                <w:sz w:val="22"/>
                <w:szCs w:val="22"/>
              </w:rPr>
              <w:t>-</w:t>
            </w:r>
            <w:r w:rsidR="00D21B9B">
              <w:rPr>
                <w:sz w:val="22"/>
                <w:szCs w:val="22"/>
              </w:rPr>
              <w:t>57</w:t>
            </w:r>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4DBBEC1" w14:textId="0470202A" w:rsidR="00885A1C" w:rsidRPr="00E552B5" w:rsidRDefault="00A05D2E" w:rsidP="00E230C3">
            <w:pPr>
              <w:pStyle w:val="Corponico"/>
              <w:spacing w:before="60" w:after="60"/>
              <w:rPr>
                <w:rFonts w:eastAsia="Calibri" w:cs="Arial"/>
                <w:b/>
                <w:color w:val="7030A0"/>
                <w:sz w:val="22"/>
                <w:szCs w:val="22"/>
                <w:highlight w:val="yellow"/>
              </w:rPr>
            </w:pPr>
            <w:r>
              <w:rPr>
                <w:rFonts w:eastAsia="Calibri" w:cs="Arial"/>
                <w:b/>
                <w:sz w:val="22"/>
                <w:szCs w:val="22"/>
              </w:rPr>
              <w:t>R$</w:t>
            </w:r>
            <w:r w:rsidR="00D21B9B">
              <w:rPr>
                <w:rFonts w:eastAsia="Calibri" w:cs="Arial"/>
                <w:b/>
                <w:sz w:val="22"/>
                <w:szCs w:val="22"/>
              </w:rPr>
              <w:t>1.887</w:t>
            </w:r>
            <w:r>
              <w:rPr>
                <w:rFonts w:eastAsia="Calibri" w:cs="Arial"/>
                <w:b/>
                <w:sz w:val="22"/>
                <w:szCs w:val="22"/>
              </w:rPr>
              <w:t>.</w:t>
            </w:r>
            <w:r w:rsidR="00D21B9B">
              <w:rPr>
                <w:rFonts w:eastAsia="Calibri" w:cs="Arial"/>
                <w:b/>
                <w:sz w:val="22"/>
                <w:szCs w:val="22"/>
              </w:rPr>
              <w:t>816</w:t>
            </w:r>
            <w:r>
              <w:rPr>
                <w:rFonts w:eastAsia="Calibri" w:cs="Arial"/>
                <w:b/>
                <w:sz w:val="22"/>
                <w:szCs w:val="22"/>
              </w:rPr>
              <w:t>,</w:t>
            </w:r>
            <w:r w:rsidR="00D21B9B">
              <w:rPr>
                <w:rFonts w:eastAsia="Calibri" w:cs="Arial"/>
                <w:b/>
                <w:sz w:val="22"/>
                <w:szCs w:val="22"/>
              </w:rPr>
              <w:t>72</w:t>
            </w:r>
            <w:r w:rsidR="00E230C3" w:rsidRPr="007C4EA3">
              <w:rPr>
                <w:rFonts w:eastAsia="Calibri" w:cs="Arial"/>
                <w:b/>
                <w:sz w:val="22"/>
                <w:szCs w:val="22"/>
              </w:rPr>
              <w:t xml:space="preserve"> (</w:t>
            </w:r>
            <w:r w:rsidR="005E5737">
              <w:rPr>
                <w:rFonts w:eastAsia="Calibri" w:cs="Arial"/>
                <w:b/>
                <w:sz w:val="22"/>
                <w:szCs w:val="22"/>
              </w:rPr>
              <w:t xml:space="preserve">Doze </w:t>
            </w:r>
            <w:r w:rsidR="00E552B5" w:rsidRPr="007C4EA3">
              <w:rPr>
                <w:rFonts w:eastAsia="Calibri" w:cs="Arial"/>
                <w:b/>
                <w:sz w:val="22"/>
                <w:szCs w:val="22"/>
              </w:rPr>
              <w:t>Meses</w:t>
            </w:r>
            <w:r w:rsidR="001D25F1" w:rsidRPr="007C4EA3">
              <w:rPr>
                <w:rFonts w:eastAsia="Calibri" w:cs="Arial"/>
                <w:b/>
                <w:sz w:val="22"/>
                <w:szCs w:val="22"/>
              </w:rPr>
              <w:t>)</w:t>
            </w:r>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317ADC">
        <w:trPr>
          <w:trHeight w:val="1798"/>
        </w:trPr>
        <w:tc>
          <w:tcPr>
            <w:tcW w:w="4080" w:type="dxa"/>
            <w:gridSpan w:val="2"/>
            <w:tcBorders>
              <w:top w:val="thinThickLargeGap" w:sz="24" w:space="0" w:color="000000"/>
              <w:left w:val="thinThickLargeGap" w:sz="24" w:space="0" w:color="000000"/>
              <w:bottom w:val="thinThickLargeGap" w:sz="24" w:space="0" w:color="000000"/>
            </w:tcBorders>
          </w:tcPr>
          <w:p w14:paraId="5A1AF28E" w14:textId="7FB53547" w:rsidR="005B649B" w:rsidRPr="00D70329" w:rsidRDefault="005B649B" w:rsidP="00225E83">
            <w:pPr>
              <w:pStyle w:val="Corpodetexto"/>
              <w:spacing w:after="0"/>
              <w:rPr>
                <w:sz w:val="20"/>
              </w:rPr>
            </w:pPr>
            <w:r w:rsidRPr="00D70329">
              <w:rPr>
                <w:rFonts w:eastAsia="Calibri" w:cs="Arial"/>
                <w:b/>
                <w:sz w:val="20"/>
              </w:rPr>
              <w:t>PREGOEIR</w:t>
            </w:r>
            <w:r w:rsidR="007A0C55">
              <w:rPr>
                <w:rFonts w:eastAsia="Calibri" w:cs="Arial"/>
                <w:b/>
                <w:sz w:val="20"/>
              </w:rPr>
              <w:t>A</w:t>
            </w:r>
            <w:r w:rsidRPr="00D70329">
              <w:rPr>
                <w:rFonts w:eastAsia="Calibri" w:cs="Arial"/>
                <w:b/>
                <w:sz w:val="20"/>
              </w:rPr>
              <w:t>:</w:t>
            </w:r>
          </w:p>
          <w:p w14:paraId="56D81EFB" w14:textId="5A3EF33D" w:rsidR="004B10D3" w:rsidRDefault="007A0C55" w:rsidP="00225E83">
            <w:pPr>
              <w:pStyle w:val="Corpodetexto"/>
              <w:spacing w:after="0"/>
            </w:pPr>
            <w:r>
              <w:t>Veridiana Barboza Ribas</w:t>
            </w:r>
          </w:p>
          <w:p w14:paraId="3C065C4D" w14:textId="77777777" w:rsidR="007A0C55" w:rsidRPr="00E10F8C" w:rsidRDefault="007A0C55" w:rsidP="00225E83">
            <w:pPr>
              <w:pStyle w:val="Corpodetexto"/>
              <w:spacing w:after="0"/>
              <w:rPr>
                <w:rFonts w:eastAsia="Calibri" w:cs="Arial"/>
                <w:color w:val="000000" w:themeColor="text1"/>
                <w:sz w:val="22"/>
                <w:szCs w:val="22"/>
              </w:rPr>
            </w:pPr>
          </w:p>
          <w:p w14:paraId="3C296484" w14:textId="77777777" w:rsidR="005B649B" w:rsidRPr="00E10F8C" w:rsidRDefault="005B649B" w:rsidP="00225E83">
            <w:pPr>
              <w:pStyle w:val="Corpodetexto"/>
              <w:spacing w:after="0"/>
              <w:rPr>
                <w:color w:val="000000" w:themeColor="text1"/>
                <w:sz w:val="22"/>
                <w:szCs w:val="22"/>
              </w:rPr>
            </w:pPr>
            <w:r w:rsidRPr="00E10F8C">
              <w:rPr>
                <w:rFonts w:eastAsia="Calibri" w:cs="Arial"/>
                <w:b/>
                <w:color w:val="000000" w:themeColor="text1"/>
                <w:sz w:val="22"/>
                <w:szCs w:val="22"/>
              </w:rPr>
              <w:t>EQUIPE DE APOIO:</w:t>
            </w:r>
          </w:p>
          <w:p w14:paraId="6285AF26" w14:textId="77777777" w:rsidR="008B139C" w:rsidRDefault="007A0C55" w:rsidP="001B31B6">
            <w:pPr>
              <w:pStyle w:val="Corpodetexto"/>
              <w:spacing w:after="0"/>
            </w:pPr>
            <w:r>
              <w:t xml:space="preserve">Wildson Prado Oliveira </w:t>
            </w:r>
          </w:p>
          <w:p w14:paraId="01FC81D5" w14:textId="7C68FB82" w:rsidR="001B31B6" w:rsidRPr="00E10F8C" w:rsidRDefault="007A0C55" w:rsidP="001B31B6">
            <w:pPr>
              <w:pStyle w:val="Corpodetexto"/>
              <w:spacing w:after="0"/>
              <w:rPr>
                <w:rFonts w:eastAsia="Calibri" w:cs="Arial"/>
                <w:color w:val="000000" w:themeColor="text1"/>
                <w:sz w:val="22"/>
                <w:szCs w:val="22"/>
              </w:rPr>
            </w:pPr>
            <w:r>
              <w:t>Henrique Luciano da Costa</w:t>
            </w:r>
          </w:p>
          <w:p w14:paraId="116A10FF" w14:textId="405D9EC8" w:rsidR="00A13162" w:rsidRPr="007A0C55" w:rsidRDefault="007A0C55" w:rsidP="00225E83">
            <w:pPr>
              <w:pStyle w:val="Corpodetexto"/>
              <w:spacing w:after="0"/>
              <w:rPr>
                <w:rFonts w:eastAsia="Calibri" w:cs="Arial"/>
                <w:color w:val="000000" w:themeColor="text1"/>
                <w:sz w:val="22"/>
                <w:szCs w:val="22"/>
              </w:rPr>
            </w:pPr>
            <w:r>
              <w:t>Alessandro Salomão Gonçalves</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5D2391E" w14:textId="77777777"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disponível nos sítios </w:t>
            </w:r>
            <w:hyperlink r:id="rId13" w:history="1">
              <w:r w:rsidRPr="000328DF">
                <w:rPr>
                  <w:rStyle w:val="Hyperlink"/>
                  <w:rFonts w:cs="Arial"/>
                  <w:color w:val="C00000"/>
                  <w:sz w:val="20"/>
                </w:rPr>
                <w:t>www.tc.df.gov.br/web/site/licitacoes</w:t>
              </w:r>
            </w:hyperlink>
            <w:r w:rsidRPr="000328DF">
              <w:rPr>
                <w:rFonts w:cs="Arial"/>
                <w:color w:val="C00000"/>
                <w:sz w:val="20"/>
              </w:rPr>
              <w:t xml:space="preserve"> ou </w:t>
            </w:r>
            <w:hyperlink r:id="rId14" w:history="1">
              <w:r w:rsidRPr="000328DF">
                <w:rPr>
                  <w:rStyle w:val="Hyperlink"/>
                  <w:rFonts w:cs="Arial"/>
                  <w:color w:val="C00000"/>
                  <w:sz w:val="20"/>
                </w:rPr>
                <w:t>www.comprasnet.gov.br</w:t>
              </w:r>
            </w:hyperlink>
            <w:r w:rsidRPr="000328DF">
              <w:rPr>
                <w:rFonts w:cs="Arial"/>
                <w:color w:val="C00000"/>
                <w:sz w:val="20"/>
              </w:rPr>
              <w:t xml:space="preserve">. Respostas a pedidos de esclarecimento ou de impugnações, bem como avisos de ordem geral, deverão ser consultadas no sítio </w:t>
            </w:r>
            <w:hyperlink r:id="rId15" w:history="1">
              <w:r w:rsidRPr="000328DF">
                <w:rPr>
                  <w:rStyle w:val="Hyperlink"/>
                  <w:rFonts w:cs="Arial"/>
                  <w:color w:val="C00000"/>
                  <w:sz w:val="20"/>
                </w:rPr>
                <w:t>www.comprasnet.gov.br</w:t>
              </w:r>
            </w:hyperlink>
            <w:r w:rsidRPr="000328DF">
              <w:rPr>
                <w:rFonts w:cs="Arial"/>
                <w:color w:val="C00000"/>
                <w:sz w:val="20"/>
              </w:rPr>
              <w:t>, não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251D87E8"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7A0C55">
        <w:rPr>
          <w:rFonts w:cs="Arial"/>
          <w:b/>
          <w:bCs/>
          <w:sz w:val="22"/>
          <w:szCs w:val="22"/>
        </w:rPr>
        <w:t>12</w:t>
      </w:r>
      <w:r w:rsidR="00445DB0" w:rsidRPr="0016475A">
        <w:rPr>
          <w:rFonts w:cs="Arial"/>
          <w:b/>
          <w:bCs/>
          <w:sz w:val="22"/>
          <w:szCs w:val="22"/>
        </w:rPr>
        <w:t>/202</w:t>
      </w:r>
      <w:r w:rsidR="008871D5">
        <w:rPr>
          <w:rFonts w:cs="Arial"/>
          <w:b/>
          <w:bCs/>
          <w:sz w:val="22"/>
          <w:szCs w:val="22"/>
        </w:rPr>
        <w:t>6</w:t>
      </w:r>
    </w:p>
    <w:p w14:paraId="49137E27" w14:textId="77777777" w:rsidR="005B649B" w:rsidRPr="004E03A7" w:rsidRDefault="005B649B" w:rsidP="00B21B5C">
      <w:pPr>
        <w:pStyle w:val="Corponico"/>
        <w:spacing w:after="0"/>
        <w:rPr>
          <w:rFonts w:cs="Arial"/>
          <w:b/>
          <w:bCs/>
          <w:sz w:val="12"/>
          <w:szCs w:val="12"/>
        </w:rPr>
      </w:pPr>
    </w:p>
    <w:p w14:paraId="0BDB87D2" w14:textId="0D4CAF2A" w:rsidR="005B649B" w:rsidRPr="0016475A" w:rsidRDefault="005B649B" w:rsidP="00EE1D67">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de </w:t>
      </w:r>
      <w:r w:rsidR="007A0C55">
        <w:rPr>
          <w:rFonts w:cs="Arial"/>
          <w:sz w:val="22"/>
          <w:szCs w:val="22"/>
        </w:rPr>
        <w:t>26</w:t>
      </w:r>
      <w:r w:rsidR="00E10F8C">
        <w:rPr>
          <w:rFonts w:cs="Arial"/>
          <w:sz w:val="22"/>
          <w:szCs w:val="22"/>
        </w:rPr>
        <w:t>.</w:t>
      </w:r>
      <w:r w:rsidR="007A0C55">
        <w:rPr>
          <w:rFonts w:cs="Arial"/>
          <w:sz w:val="22"/>
          <w:szCs w:val="22"/>
        </w:rPr>
        <w:t>05</w:t>
      </w:r>
      <w:r w:rsidR="00445DB0" w:rsidRPr="0016475A">
        <w:rPr>
          <w:rFonts w:cs="Arial"/>
          <w:sz w:val="22"/>
          <w:szCs w:val="22"/>
        </w:rPr>
        <w:t>.202</w:t>
      </w:r>
      <w:r w:rsidR="00A8075E">
        <w:rPr>
          <w:rFonts w:cs="Arial"/>
          <w:sz w:val="22"/>
          <w:szCs w:val="22"/>
        </w:rPr>
        <w:t>6</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w:t>
      </w:r>
      <w:r w:rsidR="007A0C55">
        <w:rPr>
          <w:rFonts w:cs="Arial"/>
          <w:sz w:val="22"/>
          <w:szCs w:val="22"/>
        </w:rPr>
        <w:t>à</w:t>
      </w:r>
      <w:r w:rsidRPr="0016475A">
        <w:rPr>
          <w:rFonts w:cs="Arial"/>
          <w:sz w:val="22"/>
          <w:szCs w:val="22"/>
        </w:rPr>
        <w:t>s</w:t>
      </w:r>
      <w:r w:rsidRPr="004266B8">
        <w:rPr>
          <w:rFonts w:cs="Arial"/>
          <w:b/>
          <w:sz w:val="22"/>
          <w:szCs w:val="22"/>
        </w:rPr>
        <w:t xml:space="preserve"> </w:t>
      </w:r>
      <w:r w:rsidR="007A0C55">
        <w:rPr>
          <w:rFonts w:cs="Arial"/>
          <w:b/>
          <w:sz w:val="22"/>
          <w:szCs w:val="22"/>
        </w:rPr>
        <w:t>14</w:t>
      </w:r>
      <w:r w:rsidR="00E230C3">
        <w:rPr>
          <w:rFonts w:cs="Arial"/>
          <w:b/>
          <w:sz w:val="22"/>
          <w:szCs w:val="22"/>
        </w:rPr>
        <w:t>h</w:t>
      </w:r>
      <w:r w:rsidR="007A0C55">
        <w:rPr>
          <w:rFonts w:cs="Arial"/>
          <w:b/>
          <w:sz w:val="22"/>
          <w:szCs w:val="22"/>
        </w:rPr>
        <w:t>30</w:t>
      </w:r>
      <w:r w:rsidRPr="0016475A">
        <w:rPr>
          <w:rFonts w:cs="Arial"/>
          <w:b/>
          <w:sz w:val="22"/>
          <w:szCs w:val="22"/>
        </w:rPr>
        <w:t>min do dia</w:t>
      </w:r>
      <w:r w:rsidR="004266B8">
        <w:rPr>
          <w:rFonts w:cs="Arial"/>
          <w:b/>
          <w:sz w:val="22"/>
          <w:szCs w:val="22"/>
        </w:rPr>
        <w:t xml:space="preserve"> </w:t>
      </w:r>
      <w:r w:rsidR="007A0C55">
        <w:rPr>
          <w:rFonts w:cs="Arial"/>
          <w:b/>
          <w:sz w:val="22"/>
          <w:szCs w:val="22"/>
        </w:rPr>
        <w:t>25</w:t>
      </w:r>
      <w:r w:rsidR="00505424">
        <w:rPr>
          <w:rFonts w:cs="Arial"/>
          <w:b/>
          <w:sz w:val="22"/>
          <w:szCs w:val="22"/>
        </w:rPr>
        <w:t>.</w:t>
      </w:r>
      <w:r w:rsidR="007A0C55">
        <w:rPr>
          <w:rFonts w:cs="Arial"/>
          <w:b/>
          <w:sz w:val="22"/>
          <w:szCs w:val="22"/>
        </w:rPr>
        <w:t>06</w:t>
      </w:r>
      <w:r w:rsidR="00445DB0" w:rsidRPr="0016475A">
        <w:rPr>
          <w:rFonts w:cs="Arial"/>
          <w:b/>
          <w:sz w:val="22"/>
          <w:szCs w:val="22"/>
        </w:rPr>
        <w:t>.202</w:t>
      </w:r>
      <w:r w:rsidR="00A8075E">
        <w:rPr>
          <w:rFonts w:cs="Arial"/>
          <w:b/>
          <w:sz w:val="22"/>
          <w:szCs w:val="22"/>
        </w:rPr>
        <w:t>6</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EF05A5" w:rsidRPr="00EF05A5">
        <w:rPr>
          <w:rFonts w:cs="Arial"/>
          <w:b/>
          <w:bCs/>
          <w:sz w:val="22"/>
          <w:szCs w:val="22"/>
        </w:rPr>
        <w:t>a prestação de serviços terceirizados</w:t>
      </w:r>
      <w:r w:rsidR="00A8075E" w:rsidRPr="00A8075E">
        <w:rPr>
          <w:rFonts w:cs="Arial"/>
          <w:b/>
          <w:bCs/>
          <w:sz w:val="22"/>
          <w:szCs w:val="22"/>
        </w:rPr>
        <w:t>, com dedicação exclusiva de mão de obra,</w:t>
      </w:r>
      <w:r w:rsidR="00A8075E" w:rsidRPr="00A8075E">
        <w:t xml:space="preserve"> </w:t>
      </w:r>
      <w:r w:rsidR="00A8075E" w:rsidRPr="00A8075E">
        <w:rPr>
          <w:rFonts w:cs="Arial"/>
          <w:b/>
          <w:bCs/>
          <w:sz w:val="22"/>
          <w:szCs w:val="22"/>
        </w:rPr>
        <w:t xml:space="preserve">na área de tecnologia da informação, compreendendo o planejamento, desenvolvimento, implantação e execução de atividades de suporte técnico, remoto e presencial, a clientes de soluções de tecnologia da informação no TCDF, abrangendo atividades de execução de rotinas periódicas, orientação e esclarecimento de dúvidas, recebimento, registro, análise, diagnóstico e atendimento de solicitações utilizando as práticas preconizadas pela </w:t>
      </w:r>
      <w:proofErr w:type="spellStart"/>
      <w:r w:rsidR="00A8075E" w:rsidRPr="00A8075E">
        <w:rPr>
          <w:rFonts w:cs="Arial"/>
          <w:b/>
          <w:bCs/>
          <w:i/>
          <w:iCs/>
          <w:sz w:val="22"/>
          <w:szCs w:val="22"/>
        </w:rPr>
        <w:t>Information</w:t>
      </w:r>
      <w:proofErr w:type="spellEnd"/>
      <w:r w:rsidR="00A8075E" w:rsidRPr="00A8075E">
        <w:rPr>
          <w:rFonts w:cs="Arial"/>
          <w:b/>
          <w:bCs/>
          <w:i/>
          <w:iCs/>
          <w:sz w:val="22"/>
          <w:szCs w:val="22"/>
        </w:rPr>
        <w:t xml:space="preserve"> Technology </w:t>
      </w:r>
      <w:proofErr w:type="spellStart"/>
      <w:r w:rsidR="00A8075E" w:rsidRPr="00A8075E">
        <w:rPr>
          <w:rFonts w:cs="Arial"/>
          <w:b/>
          <w:bCs/>
          <w:i/>
          <w:iCs/>
          <w:sz w:val="22"/>
          <w:szCs w:val="22"/>
        </w:rPr>
        <w:t>Infraestructure</w:t>
      </w:r>
      <w:proofErr w:type="spellEnd"/>
      <w:r w:rsidR="00A8075E" w:rsidRPr="00A8075E">
        <w:rPr>
          <w:rFonts w:cs="Arial"/>
          <w:b/>
          <w:bCs/>
          <w:i/>
          <w:iCs/>
          <w:sz w:val="22"/>
          <w:szCs w:val="22"/>
        </w:rPr>
        <w:t xml:space="preserve"> Library – ITIL</w:t>
      </w:r>
      <w:r w:rsidR="00A8075E" w:rsidRPr="00A8075E">
        <w:rPr>
          <w:rFonts w:cs="Arial"/>
          <w:b/>
          <w:bCs/>
          <w:sz w:val="22"/>
          <w:szCs w:val="22"/>
        </w:rPr>
        <w:t xml:space="preserve"> e orientado por requisitos de níveis de serviços</w:t>
      </w:r>
      <w:r w:rsidR="0057403B" w:rsidRPr="00B21B5C">
        <w:rPr>
          <w:rFonts w:cs="Arial"/>
          <w:b/>
          <w:bCs/>
          <w:sz w:val="22"/>
          <w:szCs w:val="22"/>
        </w:rPr>
        <w:t>,</w:t>
      </w:r>
      <w:r w:rsidR="0057403B" w:rsidRPr="0057403B">
        <w:rPr>
          <w:rFonts w:cs="Arial"/>
          <w:b/>
          <w:bCs/>
          <w:sz w:val="22"/>
          <w:szCs w:val="22"/>
        </w:rPr>
        <w:t xml:space="preserve"> </w:t>
      </w:r>
      <w:r w:rsidR="00395FB2" w:rsidRPr="0016475A">
        <w:rPr>
          <w:rFonts w:cs="Arial"/>
          <w:b/>
          <w:bCs/>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Os procedimentos desta licitação serão regidos pela Lei Federal nº 14.133/2021 e pela Lei Complementar nº 123/2006, bem como pelas Leis Distritais nos 4.611/2011 e 4.770/2012, pelo Decreto Distrital nº 44.430/2023</w:t>
      </w:r>
      <w:r w:rsidR="001814F3" w:rsidRPr="0016475A">
        <w:rPr>
          <w:rFonts w:eastAsia="Calibri" w:cs="Arial"/>
          <w:sz w:val="22"/>
          <w:szCs w:val="22"/>
        </w:rPr>
        <w:t>,</w:t>
      </w:r>
      <w:r w:rsidR="003A69A4" w:rsidRPr="0016475A">
        <w:rPr>
          <w:rFonts w:cs="Arial"/>
          <w:sz w:val="22"/>
          <w:szCs w:val="22"/>
        </w:rPr>
        <w:t xml:space="preserve"> </w:t>
      </w:r>
      <w:r w:rsidRPr="0016475A">
        <w:rPr>
          <w:rFonts w:cs="Arial"/>
          <w:sz w:val="22"/>
          <w:szCs w:val="22"/>
        </w:rPr>
        <w:t>e pelas demais legislações aplicáveis.</w:t>
      </w:r>
    </w:p>
    <w:p w14:paraId="7FF63B1B" w14:textId="77777777" w:rsidR="005B649B" w:rsidRPr="004E03A7" w:rsidRDefault="005B649B" w:rsidP="00B21B5C">
      <w:pPr>
        <w:pStyle w:val="Corponico"/>
        <w:spacing w:after="0"/>
        <w:rPr>
          <w:rFonts w:cs="Arial"/>
          <w:sz w:val="12"/>
          <w:szCs w:val="12"/>
        </w:rPr>
      </w:pPr>
    </w:p>
    <w:p w14:paraId="24468760" w14:textId="77777777" w:rsidR="005B649B" w:rsidRPr="0016475A" w:rsidRDefault="005B649B" w:rsidP="00EE1D67">
      <w:pPr>
        <w:pStyle w:val="Cap"/>
        <w:spacing w:before="120" w:after="120" w:line="360" w:lineRule="auto"/>
      </w:pPr>
      <w:bookmarkStart w:id="2" w:name="objeto"/>
      <w:r w:rsidRPr="0016475A">
        <w:rPr>
          <w:rFonts w:cs="Arial"/>
          <w:sz w:val="22"/>
          <w:szCs w:val="22"/>
        </w:rPr>
        <w:t>CAPÍTULO I – DO OBJETO</w:t>
      </w:r>
    </w:p>
    <w:bookmarkEnd w:id="2"/>
    <w:p w14:paraId="40C43E6C" w14:textId="7FA63CA4" w:rsidR="005B649B" w:rsidRPr="0016475A" w:rsidRDefault="005B649B" w:rsidP="00EE1D67">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t>O presente pregão tem por objeto a</w:t>
      </w:r>
      <w:r w:rsidR="00B21B5C">
        <w:rPr>
          <w:rFonts w:cs="Arial"/>
          <w:sz w:val="22"/>
          <w:szCs w:val="22"/>
        </w:rPr>
        <w:t xml:space="preserve"> </w:t>
      </w:r>
      <w:r w:rsidR="00B21B5C" w:rsidRPr="00B21B5C">
        <w:rPr>
          <w:rFonts w:cs="Arial"/>
          <w:b/>
          <w:bCs/>
          <w:sz w:val="22"/>
          <w:szCs w:val="22"/>
        </w:rPr>
        <w:t>c</w:t>
      </w:r>
      <w:r w:rsidR="00A8075E" w:rsidRPr="00A8075E">
        <w:rPr>
          <w:rFonts w:cs="Arial"/>
          <w:b/>
          <w:bCs/>
          <w:sz w:val="22"/>
          <w:szCs w:val="22"/>
        </w:rPr>
        <w:t xml:space="preserve">ontratação de empresa para a prestação de serviços terceirizados, com dedicação exclusiva de mão de obra, na área de tecnologia da informação, compreendendo o planejamento, desenvolvimento, implantação e execução de atividades de suporte técnico, remoto e presencial, a clientes de soluções de tecnologia da informação no TCDF, abrangendo atividades de execução de rotinas periódicas, orientação e esclarecimento de dúvidas, recebimento, registro, análise, diagnóstico e atendimento de solicitações utilizando as práticas preconizadas pela </w:t>
      </w:r>
      <w:proofErr w:type="spellStart"/>
      <w:r w:rsidR="00A8075E" w:rsidRPr="00A8075E">
        <w:rPr>
          <w:rFonts w:cs="Arial"/>
          <w:b/>
          <w:bCs/>
          <w:i/>
          <w:iCs/>
          <w:sz w:val="22"/>
          <w:szCs w:val="22"/>
        </w:rPr>
        <w:t>Information</w:t>
      </w:r>
      <w:proofErr w:type="spellEnd"/>
      <w:r w:rsidR="00A8075E" w:rsidRPr="00A8075E">
        <w:rPr>
          <w:rFonts w:cs="Arial"/>
          <w:b/>
          <w:bCs/>
          <w:i/>
          <w:iCs/>
          <w:sz w:val="22"/>
          <w:szCs w:val="22"/>
        </w:rPr>
        <w:t xml:space="preserve"> Technology </w:t>
      </w:r>
      <w:proofErr w:type="spellStart"/>
      <w:r w:rsidR="00A8075E" w:rsidRPr="00A8075E">
        <w:rPr>
          <w:rFonts w:cs="Arial"/>
          <w:b/>
          <w:bCs/>
          <w:i/>
          <w:iCs/>
          <w:sz w:val="22"/>
          <w:szCs w:val="22"/>
        </w:rPr>
        <w:t>Infraestructure</w:t>
      </w:r>
      <w:proofErr w:type="spellEnd"/>
      <w:r w:rsidR="00A8075E" w:rsidRPr="00A8075E">
        <w:rPr>
          <w:rFonts w:cs="Arial"/>
          <w:b/>
          <w:bCs/>
          <w:i/>
          <w:iCs/>
          <w:sz w:val="22"/>
          <w:szCs w:val="22"/>
        </w:rPr>
        <w:t xml:space="preserve"> Library – ITIL</w:t>
      </w:r>
      <w:r w:rsidR="00A8075E" w:rsidRPr="00A8075E">
        <w:rPr>
          <w:rFonts w:cs="Arial"/>
          <w:b/>
          <w:bCs/>
          <w:sz w:val="22"/>
          <w:szCs w:val="22"/>
        </w:rPr>
        <w:t xml:space="preserve"> e orientado por requisitos de níveis de serviços</w:t>
      </w:r>
      <w:bookmarkStart w:id="3" w:name="_Hlk40218301"/>
      <w:r w:rsidR="00DE7813">
        <w:rPr>
          <w:rFonts w:cs="Arial"/>
          <w:b/>
          <w:bCs/>
          <w:sz w:val="22"/>
          <w:szCs w:val="22"/>
        </w:rPr>
        <w:t xml:space="preserve">, </w:t>
      </w:r>
      <w:r w:rsidR="00021129" w:rsidRPr="00021129">
        <w:rPr>
          <w:rFonts w:cs="Arial"/>
          <w:b/>
          <w:bCs/>
          <w:sz w:val="22"/>
          <w:szCs w:val="22"/>
        </w:rPr>
        <w:t xml:space="preserve">conforme especificações deste Edital e seus </w:t>
      </w:r>
      <w:bookmarkEnd w:id="3"/>
      <w:r w:rsidR="00E653B6" w:rsidRPr="0016475A">
        <w:rPr>
          <w:rFonts w:cs="Arial"/>
          <w:b/>
          <w:bCs/>
          <w:sz w:val="22"/>
          <w:szCs w:val="22"/>
        </w:rPr>
        <w:t>anexos</w:t>
      </w:r>
      <w:r w:rsidRPr="0016475A">
        <w:rPr>
          <w:rFonts w:cs="Arial"/>
          <w:b/>
          <w:bCs/>
          <w:sz w:val="22"/>
          <w:szCs w:val="22"/>
        </w:rPr>
        <w:t>.</w:t>
      </w:r>
    </w:p>
    <w:p w14:paraId="439B9930" w14:textId="77777777" w:rsidR="005B649B" w:rsidRDefault="005B649B" w:rsidP="00EE1D67">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sistema </w:t>
      </w:r>
      <w:proofErr w:type="spellStart"/>
      <w:r w:rsidRPr="0016475A">
        <w:rPr>
          <w:rFonts w:cs="Arial"/>
          <w:i/>
          <w:sz w:val="22"/>
          <w:szCs w:val="22"/>
        </w:rPr>
        <w:t>ComprasNet</w:t>
      </w:r>
      <w:proofErr w:type="spellEnd"/>
      <w:r w:rsidRPr="0016475A">
        <w:rPr>
          <w:rFonts w:cs="Arial"/>
          <w:sz w:val="22"/>
          <w:szCs w:val="22"/>
        </w:rPr>
        <w:t xml:space="preserve"> e as constantes deste Edital, prevalecerão as últimas.</w:t>
      </w:r>
    </w:p>
    <w:p w14:paraId="4350AC1E" w14:textId="77777777" w:rsidR="00805100" w:rsidRPr="004E03A7" w:rsidRDefault="00805100" w:rsidP="00EE1D67">
      <w:pPr>
        <w:pStyle w:val="Corponico"/>
        <w:spacing w:before="120" w:after="120" w:line="360" w:lineRule="auto"/>
        <w:rPr>
          <w:sz w:val="12"/>
          <w:szCs w:val="12"/>
        </w:rPr>
      </w:pPr>
    </w:p>
    <w:p w14:paraId="08E7C109" w14:textId="77777777" w:rsidR="005B649B" w:rsidRPr="0016475A" w:rsidRDefault="005B649B" w:rsidP="00EE1D67">
      <w:pPr>
        <w:pStyle w:val="Cap"/>
        <w:spacing w:before="120" w:after="120" w:line="360" w:lineRule="auto"/>
      </w:pPr>
      <w:r w:rsidRPr="00456F3D">
        <w:rPr>
          <w:rFonts w:cs="Arial"/>
          <w:sz w:val="22"/>
          <w:szCs w:val="22"/>
        </w:rPr>
        <w:lastRenderedPageBreak/>
        <w:t>Capítulo Ii – DA despesa e dos recursos orçamentários</w:t>
      </w:r>
    </w:p>
    <w:p w14:paraId="3DE52A58" w14:textId="4B256377"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desta </w:t>
      </w:r>
      <w:r w:rsidRPr="004B3A2B">
        <w:rPr>
          <w:rFonts w:cs="Arial"/>
          <w:color w:val="000000" w:themeColor="text1"/>
          <w:sz w:val="22"/>
          <w:szCs w:val="22"/>
        </w:rPr>
        <w:t>licitação é estimada em</w:t>
      </w:r>
      <w:bookmarkStart w:id="4" w:name="_Hlk159952943"/>
      <w:r w:rsidR="00A8075E">
        <w:rPr>
          <w:rFonts w:cs="Arial"/>
          <w:color w:val="000000" w:themeColor="text1"/>
          <w:sz w:val="22"/>
          <w:szCs w:val="22"/>
        </w:rPr>
        <w:t xml:space="preserve"> </w:t>
      </w:r>
      <w:r w:rsidR="00A8075E" w:rsidRPr="00A8075E">
        <w:rPr>
          <w:rFonts w:cs="Arial"/>
          <w:b/>
          <w:bCs/>
          <w:color w:val="000000" w:themeColor="text1"/>
          <w:sz w:val="22"/>
          <w:szCs w:val="22"/>
        </w:rPr>
        <w:t>R$ 1.887.816,72</w:t>
      </w:r>
      <w:r w:rsidR="00A8075E">
        <w:rPr>
          <w:rFonts w:cs="Arial"/>
          <w:color w:val="000000" w:themeColor="text1"/>
          <w:sz w:val="22"/>
          <w:szCs w:val="22"/>
        </w:rPr>
        <w:t xml:space="preserve"> (um milhão oitocentos e oitenta e sete mil oitocentos e dezesseis reais e setenta e dois centavos)</w:t>
      </w:r>
      <w:r w:rsidR="0057403B" w:rsidRPr="00E92C94">
        <w:rPr>
          <w:rFonts w:cs="Arial"/>
          <w:sz w:val="22"/>
          <w:szCs w:val="22"/>
        </w:rPr>
        <w:t>,</w:t>
      </w:r>
      <w:r w:rsidR="00F47BE1" w:rsidRPr="00E92C94">
        <w:rPr>
          <w:rFonts w:cs="Arial"/>
          <w:sz w:val="22"/>
          <w:szCs w:val="22"/>
        </w:rPr>
        <w:t xml:space="preserve"> </w:t>
      </w:r>
      <w:bookmarkStart w:id="5" w:name="_Hlk40219358"/>
      <w:bookmarkEnd w:id="4"/>
      <w:r w:rsidR="00FE6AE4" w:rsidRPr="00E92C94">
        <w:rPr>
          <w:rFonts w:cs="Arial"/>
          <w:color w:val="000000" w:themeColor="text1"/>
          <w:sz w:val="22"/>
          <w:szCs w:val="22"/>
        </w:rPr>
        <w:t>para</w:t>
      </w:r>
      <w:r w:rsidR="00FE6AE4" w:rsidRPr="004B3A2B">
        <w:rPr>
          <w:rFonts w:cs="Arial"/>
          <w:color w:val="000000" w:themeColor="text1"/>
          <w:sz w:val="22"/>
          <w:szCs w:val="22"/>
        </w:rPr>
        <w:t xml:space="preserve"> um período de </w:t>
      </w:r>
      <w:r w:rsidR="005E5737" w:rsidRPr="005E5737">
        <w:rPr>
          <w:rFonts w:cs="Arial"/>
          <w:b/>
          <w:bCs/>
          <w:color w:val="000000" w:themeColor="text1"/>
          <w:sz w:val="22"/>
          <w:szCs w:val="22"/>
        </w:rPr>
        <w:t>12</w:t>
      </w:r>
      <w:r w:rsidR="00FE6AE4" w:rsidRPr="004D0980">
        <w:rPr>
          <w:rFonts w:cs="Arial"/>
          <w:b/>
          <w:bCs/>
          <w:color w:val="000000" w:themeColor="text1"/>
          <w:sz w:val="22"/>
          <w:szCs w:val="22"/>
        </w:rPr>
        <w:t xml:space="preserve"> (</w:t>
      </w:r>
      <w:r w:rsidR="005E5737">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5"/>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3"/>
        <w:gridCol w:w="3967"/>
        <w:gridCol w:w="1700"/>
      </w:tblGrid>
      <w:tr w:rsidR="009F33CB" w:rsidRPr="00665592" w14:paraId="2B6A6E89" w14:textId="77777777" w:rsidTr="007A0C55">
        <w:trPr>
          <w:trHeight w:val="529"/>
        </w:trPr>
        <w:tc>
          <w:tcPr>
            <w:tcW w:w="4057" w:type="dxa"/>
            <w:vAlign w:val="center"/>
          </w:tcPr>
          <w:p w14:paraId="7C1B0014" w14:textId="77777777" w:rsidR="009F33CB" w:rsidRPr="00665592" w:rsidRDefault="009F33CB" w:rsidP="007A0C55">
            <w:pPr>
              <w:keepNext/>
              <w:jc w:val="center"/>
              <w:rPr>
                <w:rFonts w:cs="Arial"/>
                <w:sz w:val="22"/>
                <w:szCs w:val="22"/>
              </w:rPr>
            </w:pPr>
            <w:r w:rsidRPr="00665592">
              <w:rPr>
                <w:rFonts w:cs="Arial"/>
                <w:b/>
                <w:sz w:val="22"/>
                <w:szCs w:val="22"/>
              </w:rPr>
              <w:t>Programa de Trabalho</w:t>
            </w:r>
          </w:p>
        </w:tc>
        <w:tc>
          <w:tcPr>
            <w:tcW w:w="4062" w:type="dxa"/>
            <w:vAlign w:val="center"/>
          </w:tcPr>
          <w:p w14:paraId="32DEE7DE" w14:textId="77777777" w:rsidR="009F33CB" w:rsidRPr="00665592" w:rsidRDefault="009F33CB" w:rsidP="007A0C55">
            <w:pPr>
              <w:keepNext/>
              <w:jc w:val="center"/>
              <w:rPr>
                <w:rFonts w:cs="Arial"/>
                <w:sz w:val="22"/>
                <w:szCs w:val="22"/>
              </w:rPr>
            </w:pPr>
            <w:r w:rsidRPr="00665592">
              <w:rPr>
                <w:rFonts w:cs="Arial"/>
                <w:b/>
                <w:sz w:val="22"/>
                <w:szCs w:val="22"/>
              </w:rPr>
              <w:t>Classificação da Despesa</w:t>
            </w:r>
          </w:p>
        </w:tc>
        <w:tc>
          <w:tcPr>
            <w:tcW w:w="1737" w:type="dxa"/>
            <w:vAlign w:val="center"/>
          </w:tcPr>
          <w:p w14:paraId="2C71F901" w14:textId="77777777" w:rsidR="009F33CB" w:rsidRPr="00665592" w:rsidRDefault="009F33CB" w:rsidP="007A0C55">
            <w:pPr>
              <w:keepNext/>
              <w:snapToGrid w:val="0"/>
              <w:jc w:val="center"/>
              <w:rPr>
                <w:rFonts w:cs="Arial"/>
                <w:b/>
                <w:sz w:val="22"/>
                <w:szCs w:val="22"/>
              </w:rPr>
            </w:pPr>
            <w:r w:rsidRPr="00665592">
              <w:rPr>
                <w:rFonts w:cs="Arial"/>
                <w:b/>
                <w:sz w:val="22"/>
                <w:szCs w:val="22"/>
              </w:rPr>
              <w:t>FT</w:t>
            </w:r>
          </w:p>
        </w:tc>
      </w:tr>
      <w:tr w:rsidR="009F33CB" w:rsidRPr="00665592" w14:paraId="723FEC93" w14:textId="77777777" w:rsidTr="007A0C55">
        <w:tblPrEx>
          <w:tblCellMar>
            <w:left w:w="0" w:type="dxa"/>
            <w:right w:w="0" w:type="dxa"/>
          </w:tblCellMar>
        </w:tblPrEx>
        <w:trPr>
          <w:trHeight w:val="496"/>
        </w:trPr>
        <w:tc>
          <w:tcPr>
            <w:tcW w:w="4057" w:type="dxa"/>
            <w:vAlign w:val="center"/>
          </w:tcPr>
          <w:p w14:paraId="1EA8689F" w14:textId="77777777" w:rsidR="007A0C55" w:rsidRDefault="007A0C55" w:rsidP="007A0C55">
            <w:pPr>
              <w:snapToGrid w:val="0"/>
              <w:contextualSpacing/>
              <w:jc w:val="center"/>
              <w:rPr>
                <w:sz w:val="20"/>
              </w:rPr>
            </w:pPr>
            <w:r w:rsidRPr="007A0C55">
              <w:rPr>
                <w:sz w:val="20"/>
              </w:rPr>
              <w:t>01.126.8231.2557.2568</w:t>
            </w:r>
          </w:p>
          <w:p w14:paraId="2443266F" w14:textId="3DC24EA3" w:rsidR="009F33CB" w:rsidRPr="007A0C55" w:rsidRDefault="007A0C55" w:rsidP="007A0C55">
            <w:pPr>
              <w:snapToGrid w:val="0"/>
              <w:contextualSpacing/>
              <w:jc w:val="center"/>
              <w:rPr>
                <w:rFonts w:cs="Arial"/>
                <w:color w:val="F2F2F2" w:themeColor="background1" w:themeShade="F2"/>
                <w:sz w:val="20"/>
              </w:rPr>
            </w:pPr>
            <w:r w:rsidRPr="007A0C55">
              <w:rPr>
                <w:sz w:val="20"/>
              </w:rPr>
              <w:t>(Gestão da Informação e dos Sistemas de Tecnologia da Informação)</w:t>
            </w:r>
          </w:p>
        </w:tc>
        <w:tc>
          <w:tcPr>
            <w:tcW w:w="4062" w:type="dxa"/>
            <w:vAlign w:val="center"/>
          </w:tcPr>
          <w:p w14:paraId="25347DA5" w14:textId="77777777" w:rsidR="007A0C55" w:rsidRDefault="007A0C55" w:rsidP="007A0C55">
            <w:pPr>
              <w:snapToGrid w:val="0"/>
              <w:contextualSpacing/>
              <w:jc w:val="center"/>
              <w:rPr>
                <w:sz w:val="20"/>
              </w:rPr>
            </w:pPr>
            <w:r w:rsidRPr="007A0C55">
              <w:rPr>
                <w:sz w:val="20"/>
              </w:rPr>
              <w:t xml:space="preserve">3.3.90.37.17 </w:t>
            </w:r>
          </w:p>
          <w:p w14:paraId="39FB0A50" w14:textId="624FA9DD" w:rsidR="009F33CB" w:rsidRPr="007A0C55" w:rsidRDefault="007A0C55" w:rsidP="007A0C55">
            <w:pPr>
              <w:snapToGrid w:val="0"/>
              <w:contextualSpacing/>
              <w:jc w:val="center"/>
              <w:rPr>
                <w:rFonts w:cs="Arial"/>
                <w:color w:val="F2F2F2" w:themeColor="background1" w:themeShade="F2"/>
                <w:sz w:val="20"/>
              </w:rPr>
            </w:pPr>
            <w:r w:rsidRPr="007A0C55">
              <w:rPr>
                <w:sz w:val="20"/>
              </w:rPr>
              <w:t>(Locação de Mão de Obra)</w:t>
            </w:r>
          </w:p>
        </w:tc>
        <w:tc>
          <w:tcPr>
            <w:tcW w:w="1737" w:type="dxa"/>
            <w:vAlign w:val="center"/>
          </w:tcPr>
          <w:p w14:paraId="6EC76378" w14:textId="1B6674E4" w:rsidR="009F33CB" w:rsidRPr="007A0C55" w:rsidRDefault="007A0C55" w:rsidP="007A0C55">
            <w:pPr>
              <w:snapToGrid w:val="0"/>
              <w:contextualSpacing/>
              <w:jc w:val="center"/>
              <w:rPr>
                <w:rFonts w:cs="Arial"/>
                <w:color w:val="F2F2F2" w:themeColor="background1" w:themeShade="F2"/>
                <w:sz w:val="20"/>
              </w:rPr>
            </w:pPr>
            <w:r w:rsidRPr="007A0C55">
              <w:rPr>
                <w:sz w:val="20"/>
              </w:rPr>
              <w:t>1501.1001</w:t>
            </w:r>
          </w:p>
        </w:tc>
      </w:tr>
    </w:tbl>
    <w:p w14:paraId="1963B885" w14:textId="77777777" w:rsidR="009F33CB" w:rsidRPr="00665592" w:rsidRDefault="009F33CB" w:rsidP="009F33CB">
      <w:pPr>
        <w:pStyle w:val="Cap"/>
        <w:keepNext w:val="0"/>
        <w:widowControl w:val="0"/>
        <w:spacing w:before="0" w:after="120" w:line="360" w:lineRule="auto"/>
        <w:rPr>
          <w:rFonts w:cs="Arial"/>
          <w:sz w:val="22"/>
          <w:szCs w:val="22"/>
        </w:rPr>
      </w:pPr>
    </w:p>
    <w:p w14:paraId="7E634535" w14:textId="77777777" w:rsidR="005B649B" w:rsidRPr="0016475A" w:rsidRDefault="005B649B" w:rsidP="00EE1D67">
      <w:pPr>
        <w:pStyle w:val="Cap"/>
        <w:spacing w:before="120" w:after="120" w:line="360" w:lineRule="auto"/>
      </w:pPr>
      <w:bookmarkStart w:id="6" w:name="licitantes"/>
      <w:r w:rsidRPr="009526B3">
        <w:rPr>
          <w:rFonts w:cs="Arial"/>
          <w:sz w:val="22"/>
          <w:szCs w:val="22"/>
        </w:rPr>
        <w:t>Capítulo IIi –</w:t>
      </w:r>
      <w:r w:rsidRPr="0063349D">
        <w:rPr>
          <w:rFonts w:cs="Arial"/>
          <w:sz w:val="22"/>
          <w:szCs w:val="22"/>
        </w:rPr>
        <w:t xml:space="preserve"> dA</w:t>
      </w:r>
      <w:r w:rsidRPr="00AB003A">
        <w:rPr>
          <w:rFonts w:cs="Arial"/>
          <w:sz w:val="22"/>
          <w:szCs w:val="22"/>
        </w:rPr>
        <w:t xml:space="preserve">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Pr="0082005A">
        <w:rPr>
          <w:rFonts w:cs="Arial"/>
          <w:color w:val="C00000"/>
          <w:sz w:val="22"/>
          <w:szCs w:val="22"/>
        </w:rPr>
        <w:t>sítio</w:t>
      </w:r>
      <w:r w:rsidR="0082005A" w:rsidRPr="0082005A">
        <w:rPr>
          <w:rFonts w:cs="Arial"/>
          <w:color w:val="C00000"/>
          <w:sz w:val="22"/>
          <w:szCs w:val="22"/>
        </w:rPr>
        <w:t xml:space="preserve"> </w:t>
      </w:r>
      <w:hyperlink r:id="rId17" w:history="1">
        <w:r w:rsidR="0082005A" w:rsidRPr="0082005A">
          <w:rPr>
            <w:rStyle w:val="Hyperlink"/>
            <w:rFonts w:eastAsia="Calibri" w:cs="Arial"/>
            <w:color w:val="C00000"/>
            <w:sz w:val="22"/>
            <w:szCs w:val="22"/>
          </w:rPr>
          <w:t>www.gov.br/compras</w:t>
        </w:r>
      </w:hyperlink>
      <w:r w:rsidR="0082005A" w:rsidRPr="0082005A">
        <w:rPr>
          <w:rFonts w:eastAsia="Calibri" w:cs="Arial"/>
          <w:color w:val="C00000"/>
          <w:sz w:val="22"/>
          <w:szCs w:val="22"/>
        </w:rPr>
        <w:t xml:space="preserve">, </w:t>
      </w:r>
      <w:r w:rsidRPr="0082005A">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lastRenderedPageBreak/>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77777777" w:rsidR="00500BA5" w:rsidRPr="002763A7" w:rsidRDefault="00500BA5" w:rsidP="00500BA5">
      <w:pPr>
        <w:shd w:val="clear" w:color="auto" w:fill="FFFFFF"/>
        <w:spacing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238EBD19" w14:textId="77777777" w:rsidR="005B649B" w:rsidRDefault="005B649B" w:rsidP="00EE1D67">
      <w:pPr>
        <w:pStyle w:val="Cap"/>
        <w:spacing w:before="120" w:after="120" w:line="360" w:lineRule="auto"/>
      </w:pPr>
      <w:r w:rsidRPr="0000312C">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7" w:name="_Hlk148717144"/>
      <w:r w:rsidRPr="00AB003A">
        <w:rPr>
          <w:rFonts w:cs="Arial"/>
          <w:sz w:val="22"/>
          <w:szCs w:val="22"/>
        </w:rPr>
        <w:t xml:space="preserve">4.1. Os interessados deverão estar previamente credenciados perante o Sistema Eletrônico, por meio do sítio </w:t>
      </w:r>
      <w:hyperlink r:id="rId18"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7"/>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6"/>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8" w:name="_Hlk159934456"/>
      <w:r>
        <w:rPr>
          <w:rFonts w:cs="Arial"/>
          <w:sz w:val="22"/>
          <w:szCs w:val="22"/>
        </w:rPr>
        <w:t>II. estejam reunidas em consórcio, qualquer que seja sua forma de constituição;</w:t>
      </w:r>
    </w:p>
    <w:bookmarkEnd w:id="8"/>
    <w:p w14:paraId="1215B782" w14:textId="4B86E8B8" w:rsidR="005B649B" w:rsidRDefault="005B649B" w:rsidP="00EE1D67">
      <w:pPr>
        <w:autoSpaceDE w:val="0"/>
        <w:spacing w:before="120" w:line="360" w:lineRule="auto"/>
        <w:ind w:left="1418"/>
      </w:pPr>
      <w:r>
        <w:rPr>
          <w:rFonts w:cs="Arial"/>
          <w:sz w:val="22"/>
          <w:szCs w:val="22"/>
        </w:rPr>
        <w:lastRenderedPageBreak/>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9" w:name="_Hlk159934605"/>
      <w:r w:rsidRPr="00193B14">
        <w:rPr>
          <w:sz w:val="22"/>
          <w:szCs w:val="22"/>
        </w:rPr>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9"/>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EE1D67">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lastRenderedPageBreak/>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690173" w:rsidRDefault="00AF79D0" w:rsidP="00AF79D0">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513136">
      <w:pPr>
        <w:spacing w:before="120" w:line="360" w:lineRule="auto"/>
        <w:ind w:left="851"/>
        <w:rPr>
          <w:rFonts w:cs="Arial"/>
          <w:sz w:val="22"/>
          <w:szCs w:val="22"/>
          <w:lang w:eastAsia="pt-BR"/>
        </w:rPr>
      </w:pPr>
      <w:bookmarkStart w:id="10"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16287CB3" w:rsidR="00513136" w:rsidRPr="0020027E" w:rsidRDefault="00513136" w:rsidP="00513136">
      <w:pPr>
        <w:spacing w:before="120" w:line="360" w:lineRule="auto"/>
        <w:rPr>
          <w:rFonts w:cs="Arial"/>
          <w:sz w:val="22"/>
          <w:szCs w:val="22"/>
        </w:rPr>
      </w:pPr>
      <w:bookmarkStart w:id="11" w:name="_Hlk148717085"/>
      <w:bookmarkEnd w:id="10"/>
      <w:r w:rsidRPr="0020027E">
        <w:rPr>
          <w:rFonts w:cs="Arial"/>
          <w:sz w:val="22"/>
          <w:szCs w:val="22"/>
        </w:rPr>
        <w:t>5.3. No cadastramento da proposta inicial, o fornecedor deverá, também, assinalar Termo de Aceitação, em campo próprio do sistema eletrônico, relativo às seguintes declarações:</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1"/>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lastRenderedPageBreak/>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Default="00AF79D0" w:rsidP="00AF79D0">
      <w:pPr>
        <w:spacing w:before="120" w:line="360" w:lineRule="auto"/>
        <w:ind w:left="709"/>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6A60436B" w14:textId="6AED180D" w:rsidR="009A141C" w:rsidRPr="00ED00F3" w:rsidRDefault="009A141C" w:rsidP="009A141C">
      <w:pPr>
        <w:spacing w:before="120" w:line="360" w:lineRule="auto"/>
        <w:ind w:left="709"/>
        <w:rPr>
          <w:rFonts w:cs="Arial"/>
          <w:sz w:val="22"/>
          <w:szCs w:val="22"/>
          <w:lang w:eastAsia="pt-BR"/>
        </w:rPr>
      </w:pPr>
      <w:r w:rsidRPr="00ED00F3">
        <w:rPr>
          <w:rFonts w:cs="Arial"/>
          <w:sz w:val="22"/>
          <w:szCs w:val="22"/>
          <w:lang w:eastAsia="pt-BR"/>
        </w:rPr>
        <w:t>5.4.2.</w:t>
      </w:r>
      <w:r w:rsidRPr="00ED00F3">
        <w:rPr>
          <w:rFonts w:cs="Arial"/>
          <w:sz w:val="22"/>
          <w:szCs w:val="22"/>
          <w:lang w:eastAsia="pt-BR"/>
        </w:rPr>
        <w:tab/>
        <w:t xml:space="preserve">Nos termos do Art. 4º, §1º, inciso I da Lei nº 14.133/2021, o disposto nos itens 5.4 e 5.4.1 </w:t>
      </w:r>
      <w:r w:rsidRPr="00ED00F3">
        <w:rPr>
          <w:rFonts w:cs="Arial"/>
          <w:b/>
          <w:bCs/>
          <w:sz w:val="22"/>
          <w:szCs w:val="22"/>
          <w:u w:val="single"/>
          <w:lang w:eastAsia="pt-BR"/>
        </w:rPr>
        <w:t>não</w:t>
      </w:r>
      <w:r w:rsidRPr="00ED00F3">
        <w:rPr>
          <w:rFonts w:cs="Arial"/>
          <w:sz w:val="22"/>
          <w:szCs w:val="22"/>
          <w:lang w:eastAsia="pt-BR"/>
        </w:rPr>
        <w:t xml:space="preserve"> será aplicado ao item cujo valor estimado for superior à receita bruta máxima admitida para fins de enquadramento como empresa de pequeno porte (Art. 3º, inciso II da Lei Complementar nº 123/2006).</w:t>
      </w:r>
    </w:p>
    <w:p w14:paraId="3929307E" w14:textId="659BB714"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5</w:t>
      </w:r>
      <w:r w:rsidRPr="00D73D6F">
        <w:rPr>
          <w:rFonts w:cs="Arial"/>
          <w:sz w:val="22"/>
          <w:szCs w:val="22"/>
          <w:lang w:eastAsia="pt-BR"/>
        </w:rPr>
        <w:t>.</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13350127" w:rsidR="00AF79D0"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6</w:t>
      </w:r>
      <w:r w:rsidRPr="00D73D6F">
        <w:rPr>
          <w:rFonts w:cs="Arial"/>
          <w:sz w:val="22"/>
          <w:szCs w:val="22"/>
          <w:lang w:eastAsia="pt-BR"/>
        </w:rPr>
        <w:t>.</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1C2B03">
        <w:rPr>
          <w:rFonts w:cs="Arial"/>
          <w:sz w:val="22"/>
          <w:szCs w:val="22"/>
        </w:rPr>
        <w:t>Capítulo VI –</w:t>
      </w:r>
      <w:r w:rsidRPr="002E19F8">
        <w:rPr>
          <w:rFonts w:cs="Arial"/>
          <w:sz w:val="22"/>
          <w:szCs w:val="22"/>
        </w:rPr>
        <w:t xml:space="preserve"> DA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lastRenderedPageBreak/>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A prorrogação automática da etapa de envio de lances de que trata o item 7.8 será de 02 (dois) minutos e ocorrerá sucessivamente sempre que houver lances enviados nesse período de prorrogação, inclusive quando se tratarem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lastRenderedPageBreak/>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Encerrada a sessão pública sem prorrogação automática pelo sistema, nos termos do disposto no item 7.8.2, o pregoeiro poderá, assessorado pela equipe de apoio, admitir o reinício da etapa de envio de lances, em prol da consecução do melhor preço, mediante justificativa.</w:t>
      </w:r>
    </w:p>
    <w:p w14:paraId="4CFFC5F3" w14:textId="13A9C750" w:rsidR="00673F9E" w:rsidRPr="00121141" w:rsidRDefault="00673F9E" w:rsidP="00292891">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Atendendo ao disposto ao art. 57 da Lei Federal nº 14.133/2021, o intervalo mínimo de diferença de valores entre os lances, que incidirá tanto em relação aos lances intermediários quanto em relação ao lance que cobrir a melhor oferta, será de</w:t>
      </w:r>
      <w:r w:rsidR="00292891">
        <w:rPr>
          <w:rFonts w:cs="Arial"/>
          <w:sz w:val="22"/>
          <w:szCs w:val="22"/>
        </w:rPr>
        <w:t xml:space="preserve"> </w:t>
      </w:r>
      <w:r w:rsidRPr="00121141">
        <w:rPr>
          <w:rFonts w:cs="Arial"/>
          <w:b/>
          <w:bCs/>
          <w:sz w:val="22"/>
          <w:szCs w:val="22"/>
        </w:rPr>
        <w:t xml:space="preserve">R$ </w:t>
      </w:r>
      <w:r w:rsidR="002E19F8">
        <w:rPr>
          <w:rFonts w:cs="Arial"/>
          <w:b/>
          <w:bCs/>
          <w:sz w:val="22"/>
          <w:szCs w:val="22"/>
        </w:rPr>
        <w:t>5</w:t>
      </w:r>
      <w:r w:rsidRPr="00121141">
        <w:rPr>
          <w:rFonts w:cs="Arial"/>
          <w:b/>
          <w:bCs/>
          <w:sz w:val="22"/>
          <w:szCs w:val="22"/>
        </w:rPr>
        <w:t xml:space="preserve">00,00 </w:t>
      </w:r>
      <w:r w:rsidRPr="00121141">
        <w:rPr>
          <w:rFonts w:cs="Arial"/>
          <w:sz w:val="22"/>
          <w:szCs w:val="22"/>
        </w:rPr>
        <w:t>(</w:t>
      </w:r>
      <w:r w:rsidR="002E19F8">
        <w:rPr>
          <w:rFonts w:cs="Arial"/>
          <w:sz w:val="22"/>
          <w:szCs w:val="22"/>
        </w:rPr>
        <w:t>quinhentos</w:t>
      </w:r>
      <w:r w:rsidR="00C30DC1" w:rsidRPr="00121141">
        <w:rPr>
          <w:rFonts w:cs="Arial"/>
          <w:sz w:val="22"/>
          <w:szCs w:val="22"/>
        </w:rPr>
        <w:t xml:space="preserve"> re</w:t>
      </w:r>
      <w:r w:rsidRPr="00121141">
        <w:rPr>
          <w:rFonts w:cs="Arial"/>
          <w:sz w:val="22"/>
          <w:szCs w:val="22"/>
        </w:rPr>
        <w:t>ais);</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lastRenderedPageBreak/>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2A448E9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microempresa ou empresa de pequeno porte, que desejarem se utilizar dos benefícios previstos</w:t>
      </w:r>
      <w:r>
        <w:rPr>
          <w:rFonts w:cs="Arial"/>
          <w:sz w:val="22"/>
          <w:szCs w:val="22"/>
        </w:rPr>
        <w:t xml:space="preserve"> </w:t>
      </w:r>
      <w:r w:rsidRPr="00FF53A3">
        <w:rPr>
          <w:rFonts w:cs="Arial"/>
          <w:sz w:val="22"/>
          <w:szCs w:val="22"/>
        </w:rPr>
        <w:t xml:space="preserve">nos </w:t>
      </w:r>
      <w:proofErr w:type="spellStart"/>
      <w:r w:rsidRPr="00FF53A3">
        <w:rPr>
          <w:rFonts w:cs="Arial"/>
          <w:sz w:val="22"/>
          <w:szCs w:val="22"/>
        </w:rPr>
        <w:t>arts</w:t>
      </w:r>
      <w:proofErr w:type="spellEnd"/>
      <w:r w:rsidRPr="00FF53A3">
        <w:rPr>
          <w:rFonts w:cs="Arial"/>
          <w:sz w:val="22"/>
          <w:szCs w:val="22"/>
        </w:rPr>
        <w:t>. 42 a 49 da Lei Complementar nº 123/2006 deverão apresentar declaração específica de que, no ano-calendário de realização da licitação, ainda não celebraram contratos com a Administração Pública</w:t>
      </w:r>
      <w:r w:rsidR="00496733">
        <w:rPr>
          <w:rFonts w:cs="Arial"/>
          <w:sz w:val="22"/>
          <w:szCs w:val="22"/>
        </w:rPr>
        <w:t>,</w:t>
      </w:r>
      <w:r w:rsidRPr="00FF53A3">
        <w:rPr>
          <w:rFonts w:cs="Arial"/>
          <w:sz w:val="22"/>
          <w:szCs w:val="22"/>
        </w:rPr>
        <w:t xml:space="preserve">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6946DD" w:rsidRDefault="00101BE3" w:rsidP="00101BE3">
      <w:pPr>
        <w:pStyle w:val="Corponico"/>
        <w:spacing w:after="120" w:line="360" w:lineRule="auto"/>
        <w:ind w:left="709"/>
      </w:pPr>
      <w:r w:rsidRPr="006946DD">
        <w:rPr>
          <w:rFonts w:cs="Arial"/>
          <w:sz w:val="22"/>
          <w:szCs w:val="22"/>
        </w:rPr>
        <w:lastRenderedPageBreak/>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w:t>
      </w:r>
      <w:r w:rsidRPr="00496733">
        <w:rPr>
          <w:rFonts w:cs="Arial"/>
          <w:sz w:val="22"/>
          <w:szCs w:val="22"/>
        </w:rPr>
        <w:t xml:space="preserve">Item </w:t>
      </w:r>
      <w:r w:rsidR="00D222BA" w:rsidRPr="00496733">
        <w:rPr>
          <w:rFonts w:cs="Arial"/>
          <w:sz w:val="22"/>
          <w:szCs w:val="22"/>
        </w:rPr>
        <w:t>9</w:t>
      </w:r>
      <w:r w:rsidR="00FE4A50" w:rsidRPr="00496733">
        <w:rPr>
          <w:rFonts w:cs="Arial"/>
          <w:sz w:val="22"/>
          <w:szCs w:val="22"/>
        </w:rPr>
        <w:t>.4</w:t>
      </w:r>
      <w:r w:rsidRPr="00496733">
        <w:rPr>
          <w:rFonts w:cs="Arial"/>
          <w:sz w:val="22"/>
          <w:szCs w:val="22"/>
        </w:rPr>
        <w:t xml:space="preserve"> </w:t>
      </w:r>
      <w:r w:rsidRPr="006946DD">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6946DD">
        <w:rPr>
          <w:rFonts w:cs="Arial"/>
          <w:sz w:val="22"/>
          <w:szCs w:val="22"/>
        </w:rPr>
        <w:t>8.3.2</w:t>
      </w:r>
      <w:r w:rsidRPr="006946DD">
        <w:rPr>
          <w:rFonts w:cs="Arial"/>
          <w:sz w:val="22"/>
          <w:szCs w:val="22"/>
        </w:rPr>
        <w:tab/>
        <w:t>não ocorrendo a contratação da microempresa ou empresa de pequeno porte, na forma prevista no subitem anterior, serão convocadas as remanescentes que porventura se 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w:t>
      </w:r>
      <w:r w:rsidRPr="0000312C">
        <w:rPr>
          <w:rFonts w:cs="Arial"/>
          <w:sz w:val="22"/>
          <w:szCs w:val="22"/>
        </w:rPr>
        <w:t xml:space="preserve">Item </w:t>
      </w:r>
      <w:r w:rsidR="00D222BA" w:rsidRPr="0000312C">
        <w:rPr>
          <w:rFonts w:cs="Arial"/>
          <w:sz w:val="22"/>
          <w:szCs w:val="22"/>
        </w:rPr>
        <w:t>9</w:t>
      </w:r>
      <w:r w:rsidRPr="0000312C">
        <w:rPr>
          <w:rFonts w:cs="Arial"/>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0B332DC8" w14:textId="77777777" w:rsidR="009A141C" w:rsidRPr="00ED00F3" w:rsidRDefault="009A141C" w:rsidP="009A141C">
      <w:pPr>
        <w:pStyle w:val="Corponico"/>
        <w:spacing w:before="120" w:line="360" w:lineRule="auto"/>
        <w:rPr>
          <w:rFonts w:cs="Arial"/>
          <w:sz w:val="22"/>
          <w:szCs w:val="22"/>
        </w:rPr>
      </w:pPr>
      <w:r>
        <w:rPr>
          <w:rFonts w:cs="Arial"/>
          <w:sz w:val="22"/>
          <w:szCs w:val="22"/>
        </w:rPr>
        <w:t>8.4</w:t>
      </w:r>
      <w:r>
        <w:rPr>
          <w:rFonts w:cs="Arial"/>
          <w:sz w:val="22"/>
          <w:szCs w:val="22"/>
        </w:rPr>
        <w:tab/>
      </w:r>
      <w:r w:rsidRPr="00ED00F3">
        <w:rPr>
          <w:rFonts w:cs="Arial"/>
          <w:sz w:val="22"/>
          <w:szCs w:val="22"/>
        </w:rPr>
        <w:t xml:space="preserve">Nos termos do Art. 4º, §1º, inciso I da Lei nº 14.133/2021, o disposto neste Capítulo </w:t>
      </w:r>
      <w:r w:rsidRPr="00ED00F3">
        <w:rPr>
          <w:rFonts w:cs="Arial"/>
          <w:b/>
          <w:bCs/>
          <w:sz w:val="22"/>
          <w:szCs w:val="22"/>
          <w:u w:val="single"/>
        </w:rPr>
        <w:t>não</w:t>
      </w:r>
      <w:r w:rsidRPr="00ED00F3">
        <w:rPr>
          <w:rFonts w:cs="Arial"/>
          <w:sz w:val="22"/>
          <w:szCs w:val="22"/>
        </w:rPr>
        <w:t xml:space="preserve"> será aplicado ao item cujo valor estimado for superior à receita bruta máxima admitida para fins de enquadramento como empresa de pequeno porte (Art. 3º, inciso II da Lei Complementar nº 123/2006).</w:t>
      </w:r>
    </w:p>
    <w:p w14:paraId="2A825214" w14:textId="4E4386A5" w:rsidR="009B323B" w:rsidRPr="008274FB" w:rsidRDefault="009B323B" w:rsidP="009B323B">
      <w:pPr>
        <w:pStyle w:val="Cap"/>
        <w:spacing w:before="0" w:after="120" w:line="360" w:lineRule="auto"/>
        <w:rPr>
          <w:rFonts w:cs="Arial"/>
          <w:sz w:val="22"/>
          <w:szCs w:val="22"/>
        </w:rPr>
      </w:pPr>
      <w:r w:rsidRPr="00496733">
        <w:rPr>
          <w:rFonts w:cs="Arial"/>
          <w:sz w:val="22"/>
          <w:szCs w:val="22"/>
        </w:rPr>
        <w:t xml:space="preserve">CAPÍTULO </w:t>
      </w:r>
      <w:r w:rsidR="00D222BA" w:rsidRPr="00496733">
        <w:rPr>
          <w:rFonts w:cs="Arial"/>
          <w:sz w:val="22"/>
          <w:szCs w:val="22"/>
        </w:rPr>
        <w:t>I</w:t>
      </w:r>
      <w:r w:rsidRPr="00496733">
        <w:rPr>
          <w:rFonts w:cs="Arial"/>
          <w:sz w:val="22"/>
          <w:szCs w:val="22"/>
        </w:rPr>
        <w:t xml:space="preserve">X </w:t>
      </w:r>
      <w:r w:rsidRPr="00775AAE">
        <w:rPr>
          <w:rFonts w:cs="Arial"/>
          <w:sz w:val="22"/>
          <w:szCs w:val="22"/>
        </w:rPr>
        <w:t>– DO</w:t>
      </w:r>
      <w:r w:rsidRPr="009B323B">
        <w:rPr>
          <w:rFonts w:cs="Arial"/>
          <w:sz w:val="22"/>
          <w:szCs w:val="22"/>
        </w:rPr>
        <w:t xml:space="preserve"> JULGAMENTO DAS PROPOSTAS</w:t>
      </w:r>
    </w:p>
    <w:p w14:paraId="649394DE" w14:textId="5E29D100"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w:t>
      </w:r>
      <w:r w:rsidR="0060387B" w:rsidRPr="0060387B">
        <w:t xml:space="preserve"> </w:t>
      </w:r>
      <w:r w:rsidR="0060387B" w:rsidRPr="0060387B">
        <w:rPr>
          <w:rFonts w:cs="Arial"/>
          <w:sz w:val="22"/>
          <w:szCs w:val="22"/>
        </w:rPr>
        <w:t>regulamentada pelo Decreto Distrital nº</w:t>
      </w:r>
      <w:r w:rsidR="0060387B">
        <w:rPr>
          <w:rFonts w:cs="Arial"/>
          <w:sz w:val="22"/>
          <w:szCs w:val="22"/>
        </w:rPr>
        <w:t> </w:t>
      </w:r>
      <w:r w:rsidR="0060387B" w:rsidRPr="0060387B">
        <w:rPr>
          <w:rFonts w:cs="Arial"/>
          <w:sz w:val="22"/>
          <w:szCs w:val="22"/>
        </w:rPr>
        <w:t>44.330/2023</w:t>
      </w:r>
      <w:r w:rsidR="0060387B">
        <w:rPr>
          <w:rFonts w:cs="Arial"/>
          <w:sz w:val="22"/>
          <w:szCs w:val="22"/>
        </w:rPr>
        <w:t>,</w:t>
      </w:r>
      <w:r w:rsidR="009B323B" w:rsidRPr="009B323B">
        <w:rPr>
          <w:rFonts w:cs="Arial"/>
          <w:sz w:val="22"/>
          <w:szCs w:val="22"/>
        </w:rPr>
        <w:t xml:space="preserve"> e do art. 1º da Lei Distrital nº 5.525/2015,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lastRenderedPageBreak/>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ou, ainda, 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3D6D3288" w:rsidR="004874A6" w:rsidRPr="004874A6" w:rsidRDefault="00C94B57" w:rsidP="00C94B57">
      <w:pPr>
        <w:pStyle w:val="Corponico"/>
        <w:spacing w:after="120" w:line="360" w:lineRule="auto"/>
        <w:ind w:left="709"/>
        <w:rPr>
          <w:rFonts w:cs="Arial"/>
          <w:sz w:val="22"/>
          <w:szCs w:val="22"/>
        </w:rPr>
      </w:pPr>
      <w:r>
        <w:rPr>
          <w:rFonts w:cs="Arial"/>
          <w:sz w:val="22"/>
          <w:szCs w:val="22"/>
        </w:rPr>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94550D">
        <w:rPr>
          <w:rFonts w:cs="Arial"/>
          <w:sz w:val="22"/>
          <w:szCs w:val="22"/>
        </w:rPr>
        <w:t xml:space="preserve"> </w:t>
      </w:r>
      <w:r w:rsidR="008E41D6" w:rsidRPr="002E19F8">
        <w:rPr>
          <w:rFonts w:cs="Arial"/>
          <w:sz w:val="22"/>
          <w:szCs w:val="22"/>
          <w:u w:val="single"/>
        </w:rPr>
        <w:t>aos</w:t>
      </w:r>
      <w:r w:rsidR="002E19F8" w:rsidRPr="002E19F8">
        <w:rPr>
          <w:rFonts w:cs="Arial"/>
          <w:sz w:val="22"/>
          <w:szCs w:val="22"/>
          <w:u w:val="single"/>
        </w:rPr>
        <w:t xml:space="preserve"> </w:t>
      </w:r>
      <w:r w:rsidR="00143CC0">
        <w:rPr>
          <w:rFonts w:cs="Arial"/>
          <w:sz w:val="22"/>
          <w:szCs w:val="22"/>
          <w:u w:val="single"/>
        </w:rPr>
        <w:t xml:space="preserve">uniformes e </w:t>
      </w:r>
      <w:r w:rsidR="002E19F8" w:rsidRPr="002E19F8">
        <w:rPr>
          <w:rFonts w:cs="Arial"/>
          <w:sz w:val="22"/>
          <w:szCs w:val="22"/>
          <w:u w:val="single"/>
        </w:rPr>
        <w:t>equipamentos</w:t>
      </w:r>
      <w:r w:rsidR="008E41D6">
        <w:rPr>
          <w:rFonts w:cs="Arial"/>
          <w:sz w:val="22"/>
          <w:szCs w:val="22"/>
        </w:rPr>
        <w:t xml:space="preserve"> para os postos de </w:t>
      </w:r>
      <w:r w:rsidR="008E41D6" w:rsidRPr="00260369">
        <w:rPr>
          <w:rFonts w:cs="Arial"/>
          <w:sz w:val="22"/>
          <w:szCs w:val="22"/>
        </w:rPr>
        <w:t>serviço (Anexo III)</w:t>
      </w:r>
      <w:r w:rsidR="004D4484" w:rsidRPr="00260369">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15F3437A"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/202</w:t>
      </w:r>
      <w:r w:rsidR="0060387B">
        <w:rPr>
          <w:rFonts w:cs="Arial"/>
          <w:sz w:val="22"/>
          <w:szCs w:val="22"/>
        </w:rPr>
        <w:t>3</w:t>
      </w:r>
      <w:r w:rsidR="009B323B">
        <w:rPr>
          <w:rFonts w:cs="Arial"/>
          <w:sz w:val="22"/>
          <w:szCs w:val="22"/>
        </w:rPr>
        <w:t xml:space="preserve">, </w:t>
      </w:r>
      <w:r w:rsidR="009B323B" w:rsidRPr="008274FB">
        <w:rPr>
          <w:rFonts w:cs="Arial"/>
          <w:sz w:val="22"/>
          <w:szCs w:val="22"/>
        </w:rPr>
        <w:t xml:space="preserve">contado da solicitação do Pregoeiro, por meio da opção “Enviar Anexo” do sistema </w:t>
      </w:r>
      <w:proofErr w:type="spellStart"/>
      <w:r w:rsidR="009B323B" w:rsidRPr="008274FB">
        <w:rPr>
          <w:rFonts w:cs="Arial"/>
          <w:sz w:val="22"/>
          <w:szCs w:val="22"/>
        </w:rPr>
        <w:t>ComprasNet</w:t>
      </w:r>
      <w:proofErr w:type="spellEnd"/>
      <w:r w:rsidR="009B323B" w:rsidRPr="008274FB">
        <w:rPr>
          <w:rFonts w:cs="Arial"/>
          <w:sz w:val="22"/>
          <w:szCs w:val="22"/>
        </w:rPr>
        <w:t xml:space="preserve">, a proposta de preço adequada ao último lance, preenchida na forma do </w:t>
      </w:r>
      <w:r w:rsidR="009B323B" w:rsidRPr="00702A04">
        <w:rPr>
          <w:rFonts w:cs="Arial"/>
          <w:sz w:val="22"/>
          <w:szCs w:val="22"/>
        </w:rPr>
        <w:t xml:space="preserve">Anexo </w:t>
      </w:r>
      <w:r w:rsidR="009B323B" w:rsidRPr="00702A04">
        <w:rPr>
          <w:rFonts w:cs="Arial"/>
          <w:sz w:val="22"/>
          <w:szCs w:val="22"/>
        </w:rPr>
        <w:lastRenderedPageBreak/>
        <w:t>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lastRenderedPageBreak/>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469FE42E" w14:textId="77777777" w:rsidR="001658E4" w:rsidRPr="0000312C" w:rsidRDefault="001658E4" w:rsidP="001658E4">
      <w:pPr>
        <w:spacing w:line="360" w:lineRule="auto"/>
        <w:rPr>
          <w:rFonts w:cs="Arial"/>
          <w:szCs w:val="24"/>
        </w:rPr>
      </w:pPr>
      <w:bookmarkStart w:id="12" w:name="_Hlk193994751"/>
      <w:r w:rsidRPr="0000312C">
        <w:rPr>
          <w:rFonts w:cs="Arial"/>
          <w:szCs w:val="24"/>
        </w:rPr>
        <w:t>9.13.</w:t>
      </w:r>
      <w:r w:rsidRPr="0000312C">
        <w:rPr>
          <w:rFonts w:cs="Arial"/>
          <w:szCs w:val="24"/>
        </w:rPr>
        <w:tab/>
        <w:t>Definido o resultado do julgamento, a Administração poderá negociar condições mais vantajosas com o primeiro colocado.</w:t>
      </w:r>
    </w:p>
    <w:p w14:paraId="7F01929F" w14:textId="77777777" w:rsidR="001658E4" w:rsidRPr="0000312C" w:rsidRDefault="001658E4" w:rsidP="001658E4">
      <w:pPr>
        <w:spacing w:line="360" w:lineRule="auto"/>
        <w:rPr>
          <w:rFonts w:cs="Arial"/>
          <w:szCs w:val="24"/>
        </w:rPr>
      </w:pPr>
      <w:r w:rsidRPr="0000312C">
        <w:rPr>
          <w:rFonts w:cs="Arial"/>
          <w:szCs w:val="24"/>
        </w:rPr>
        <w:t>9.14.</w:t>
      </w:r>
      <w:r w:rsidRPr="0000312C">
        <w:rPr>
          <w:rFonts w:cs="Arial"/>
          <w:szCs w:val="24"/>
        </w:rPr>
        <w:tab/>
        <w:t>A negociação será realizada por meio do sistema, podendo ser acompanhada pelos demais licitantes.</w:t>
      </w:r>
    </w:p>
    <w:p w14:paraId="7A62DCC3" w14:textId="77777777" w:rsidR="001658E4" w:rsidRPr="0000312C" w:rsidRDefault="001658E4" w:rsidP="001658E4">
      <w:pPr>
        <w:spacing w:line="360" w:lineRule="auto"/>
        <w:ind w:left="709"/>
        <w:rPr>
          <w:rFonts w:cs="Arial"/>
          <w:szCs w:val="24"/>
        </w:rPr>
      </w:pPr>
      <w:r w:rsidRPr="0000312C">
        <w:rPr>
          <w:rFonts w:cs="Arial"/>
          <w:szCs w:val="24"/>
        </w:rPr>
        <w:t>9.14.1.</w:t>
      </w:r>
      <w:r w:rsidRPr="0000312C">
        <w:rPr>
          <w:rFonts w:cs="Arial"/>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DBC208C" w14:textId="77777777" w:rsidR="001658E4" w:rsidRPr="0000312C" w:rsidRDefault="001658E4" w:rsidP="001658E4">
      <w:pPr>
        <w:spacing w:line="360" w:lineRule="auto"/>
        <w:ind w:left="709"/>
        <w:rPr>
          <w:rFonts w:cs="Arial"/>
          <w:szCs w:val="24"/>
        </w:rPr>
      </w:pPr>
      <w:r w:rsidRPr="0000312C">
        <w:rPr>
          <w:rFonts w:cs="Arial"/>
          <w:szCs w:val="24"/>
        </w:rPr>
        <w:t>9.14.2.</w:t>
      </w:r>
      <w:r w:rsidRPr="0000312C">
        <w:rPr>
          <w:rFonts w:cs="Arial"/>
          <w:szCs w:val="24"/>
        </w:rPr>
        <w:tab/>
        <w:t>A negociação será conduzida por agente de contratação ou comissão de contratação, na forma de regulamento, e, depois de concluída, terá seu resultado divulgado a todos os licitantes e anexado aos autos do processo licitatório.</w:t>
      </w:r>
    </w:p>
    <w:bookmarkEnd w:id="12"/>
    <w:p w14:paraId="260679E1" w14:textId="4802CB5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2E3ED644" w:rsidR="009B323B" w:rsidRPr="009B323B" w:rsidRDefault="009B323B" w:rsidP="009B323B">
      <w:pPr>
        <w:pStyle w:val="Corponico"/>
        <w:spacing w:after="120" w:line="360" w:lineRule="auto"/>
        <w:jc w:val="center"/>
        <w:rPr>
          <w:rFonts w:cs="Arial"/>
          <w:b/>
          <w:bCs/>
          <w:sz w:val="22"/>
          <w:szCs w:val="22"/>
        </w:rPr>
      </w:pPr>
      <w:r w:rsidRPr="00260369">
        <w:rPr>
          <w:rFonts w:cs="Arial"/>
          <w:b/>
          <w:bCs/>
          <w:sz w:val="22"/>
          <w:szCs w:val="22"/>
        </w:rPr>
        <w:t xml:space="preserve">CAPÍTULO X </w:t>
      </w:r>
      <w:r w:rsidRPr="009B323B">
        <w:rPr>
          <w:rFonts w:cs="Arial"/>
          <w:b/>
          <w:bCs/>
          <w:sz w:val="22"/>
          <w:szCs w:val="22"/>
        </w:rPr>
        <w:t>– DA AMOSTRA</w:t>
      </w:r>
    </w:p>
    <w:p w14:paraId="6235D9BF" w14:textId="2B840573" w:rsidR="009B323B" w:rsidRPr="009B323B" w:rsidRDefault="009B323B" w:rsidP="009B323B">
      <w:pPr>
        <w:pStyle w:val="Corpodetexto"/>
        <w:spacing w:line="360" w:lineRule="auto"/>
      </w:pPr>
      <w:r w:rsidRPr="009B323B">
        <w:rPr>
          <w:rFonts w:cs="Arial"/>
          <w:sz w:val="22"/>
          <w:szCs w:val="22"/>
        </w:rPr>
        <w:t>1</w:t>
      </w:r>
      <w:r w:rsidR="00167281">
        <w:rPr>
          <w:rFonts w:cs="Arial"/>
          <w:sz w:val="22"/>
          <w:szCs w:val="22"/>
        </w:rPr>
        <w:t>0</w:t>
      </w:r>
      <w:r w:rsidRPr="009B323B">
        <w:rPr>
          <w:rFonts w:cs="Arial"/>
          <w:sz w:val="22"/>
          <w:szCs w:val="22"/>
        </w:rPr>
        <w:t>.1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02D1E546" w:rsidR="005B649B" w:rsidRDefault="00706227" w:rsidP="004E6455">
      <w:pPr>
        <w:pStyle w:val="Cap"/>
        <w:spacing w:before="120" w:after="120" w:line="360" w:lineRule="auto"/>
        <w:ind w:left="703"/>
        <w:rPr>
          <w:rFonts w:cs="Arial"/>
          <w:sz w:val="22"/>
          <w:szCs w:val="22"/>
        </w:rPr>
      </w:pPr>
      <w:r w:rsidRPr="00026F23">
        <w:rPr>
          <w:rFonts w:cs="Arial"/>
          <w:sz w:val="22"/>
          <w:szCs w:val="22"/>
        </w:rPr>
        <w:lastRenderedPageBreak/>
        <w:t xml:space="preserve">capítulo </w:t>
      </w:r>
      <w:r w:rsidR="00FA284C" w:rsidRPr="00026F23">
        <w:rPr>
          <w:rFonts w:cs="Arial"/>
          <w:sz w:val="22"/>
          <w:szCs w:val="22"/>
        </w:rPr>
        <w:t>XI</w:t>
      </w:r>
      <w:r w:rsidR="005B649B" w:rsidRPr="00026F23">
        <w:rPr>
          <w:rFonts w:cs="Arial"/>
          <w:sz w:val="22"/>
          <w:szCs w:val="22"/>
        </w:rPr>
        <w:t xml:space="preserve"> – DA HABILITAÇÃO</w:t>
      </w:r>
    </w:p>
    <w:p w14:paraId="43C9C019" w14:textId="68D3D2E6" w:rsidR="00FA284C" w:rsidRDefault="00FA284C" w:rsidP="00FA284C">
      <w:pPr>
        <w:pStyle w:val="Corponico"/>
        <w:spacing w:after="120" w:line="360" w:lineRule="auto"/>
        <w:rPr>
          <w:rFonts w:cs="Arial"/>
          <w:sz w:val="22"/>
          <w:szCs w:val="22"/>
        </w:rPr>
      </w:pPr>
      <w:r w:rsidRPr="008274FB">
        <w:rPr>
          <w:rFonts w:cs="Arial"/>
          <w:sz w:val="22"/>
          <w:szCs w:val="22"/>
        </w:rPr>
        <w:t>1</w:t>
      </w:r>
      <w:r w:rsidR="00167281">
        <w:rPr>
          <w:rFonts w:cs="Arial"/>
          <w:sz w:val="22"/>
          <w:szCs w:val="22"/>
        </w:rPr>
        <w:t>1</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3F246954" w:rsidR="00FA284C" w:rsidRPr="004A7713" w:rsidRDefault="005E426A" w:rsidP="00FA284C">
      <w:pPr>
        <w:pStyle w:val="Corponico"/>
        <w:spacing w:before="120" w:after="120" w:line="360" w:lineRule="auto"/>
        <w:rPr>
          <w:rFonts w:cs="Arial"/>
          <w:sz w:val="22"/>
          <w:szCs w:val="22"/>
        </w:rPr>
      </w:pPr>
      <w:r>
        <w:rPr>
          <w:rFonts w:cs="Arial"/>
          <w:sz w:val="22"/>
          <w:szCs w:val="22"/>
        </w:rPr>
        <w:t>1</w:t>
      </w:r>
      <w:r w:rsidR="00FA284C" w:rsidRPr="004A7713">
        <w:rPr>
          <w:rFonts w:cs="Arial"/>
          <w:sz w:val="22"/>
          <w:szCs w:val="22"/>
        </w:rPr>
        <w:t>1.2.</w:t>
      </w:r>
      <w:r w:rsidR="00FA284C" w:rsidRPr="004A7713">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sidR="005E426A">
        <w:rPr>
          <w:rFonts w:cs="Arial"/>
          <w:sz w:val="22"/>
          <w:szCs w:val="22"/>
        </w:rPr>
        <w:t>1</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143CC0">
        <w:rPr>
          <w:rFonts w:cs="Arial"/>
          <w:b/>
          <w:sz w:val="22"/>
          <w:szCs w:val="22"/>
        </w:rPr>
        <w:t>c</w:t>
      </w:r>
      <w:r w:rsidR="005B649B" w:rsidRPr="00143CC0">
        <w:rPr>
          <w:rFonts w:cs="Arial"/>
          <w:b/>
          <w:sz w:val="22"/>
          <w:szCs w:val="22"/>
        </w:rPr>
        <w:t>ertidão Negativa de Débitos com a Fazenda do Distrito Federal</w:t>
      </w:r>
      <w:r w:rsidR="005B649B" w:rsidRPr="00143CC0">
        <w:rPr>
          <w:rFonts w:cs="Arial"/>
          <w:sz w:val="22"/>
          <w:szCs w:val="22"/>
        </w:rPr>
        <w:t xml:space="preserve">, em conformidade com o art. 193 da Lei nº 5.172/1966 (Código Tributário Nacional), c/c o inc. </w:t>
      </w:r>
      <w:r w:rsidR="00FA284C" w:rsidRPr="00143CC0">
        <w:rPr>
          <w:rFonts w:cs="Arial"/>
          <w:sz w:val="22"/>
          <w:szCs w:val="22"/>
        </w:rPr>
        <w:t>III</w:t>
      </w:r>
      <w:r w:rsidR="005B649B" w:rsidRPr="00143CC0">
        <w:rPr>
          <w:rFonts w:cs="Arial"/>
          <w:sz w:val="22"/>
          <w:szCs w:val="22"/>
        </w:rPr>
        <w:t xml:space="preserve"> do art. </w:t>
      </w:r>
      <w:r w:rsidR="00FA284C" w:rsidRPr="00143CC0">
        <w:rPr>
          <w:rFonts w:cs="Arial"/>
          <w:sz w:val="22"/>
          <w:szCs w:val="22"/>
        </w:rPr>
        <w:t>68</w:t>
      </w:r>
      <w:r w:rsidR="005B649B" w:rsidRPr="00143CC0">
        <w:rPr>
          <w:rFonts w:cs="Arial"/>
          <w:sz w:val="22"/>
          <w:szCs w:val="22"/>
        </w:rPr>
        <w:t xml:space="preserve"> da Lei nº </w:t>
      </w:r>
      <w:r w:rsidR="00FA284C" w:rsidRPr="00143CC0">
        <w:rPr>
          <w:rFonts w:cs="Arial"/>
          <w:sz w:val="22"/>
          <w:szCs w:val="22"/>
        </w:rPr>
        <w:t>14.133</w:t>
      </w:r>
      <w:r w:rsidR="005B649B" w:rsidRPr="00143CC0">
        <w:rPr>
          <w:rFonts w:cs="Arial"/>
          <w:sz w:val="22"/>
          <w:szCs w:val="22"/>
        </w:rPr>
        <w:t>/</w:t>
      </w:r>
      <w:r w:rsidR="00FA284C" w:rsidRPr="00143CC0">
        <w:rPr>
          <w:rFonts w:cs="Arial"/>
          <w:sz w:val="22"/>
          <w:szCs w:val="22"/>
        </w:rPr>
        <w:t>2021</w:t>
      </w:r>
      <w:r w:rsidR="005B649B" w:rsidRPr="00143CC0">
        <w:rPr>
          <w:rFonts w:cs="Arial"/>
          <w:sz w:val="22"/>
          <w:szCs w:val="22"/>
        </w:rPr>
        <w:t>. Esta certidão será exigida se não estiver contemplada no SICAF</w:t>
      </w:r>
      <w:r w:rsidR="005B649B" w:rsidRPr="004E6455">
        <w:rPr>
          <w:rFonts w:cs="Arial"/>
          <w:sz w:val="22"/>
          <w:szCs w:val="22"/>
        </w:rPr>
        <w:t>.</w:t>
      </w:r>
    </w:p>
    <w:p w14:paraId="311CED90" w14:textId="77777777" w:rsidR="005B649B" w:rsidRPr="00143CC0" w:rsidRDefault="001B7015" w:rsidP="004E6455">
      <w:pPr>
        <w:pStyle w:val="Corponico"/>
        <w:numPr>
          <w:ilvl w:val="0"/>
          <w:numId w:val="1"/>
        </w:numPr>
        <w:tabs>
          <w:tab w:val="left" w:pos="-426"/>
        </w:tabs>
        <w:spacing w:before="120" w:after="120" w:line="360" w:lineRule="auto"/>
        <w:ind w:left="709" w:hanging="142"/>
      </w:pPr>
      <w:r w:rsidRPr="00143CC0">
        <w:rPr>
          <w:rFonts w:cs="Arial"/>
          <w:b/>
          <w:sz w:val="22"/>
          <w:szCs w:val="22"/>
        </w:rPr>
        <w:t>r</w:t>
      </w:r>
      <w:r w:rsidR="005B649B" w:rsidRPr="00143CC0">
        <w:rPr>
          <w:rFonts w:cs="Arial"/>
          <w:b/>
          <w:sz w:val="22"/>
          <w:szCs w:val="22"/>
        </w:rPr>
        <w:t>egistro comercial</w:t>
      </w:r>
      <w:r w:rsidR="005B649B" w:rsidRPr="00143CC0">
        <w:rPr>
          <w:rFonts w:cs="Arial"/>
          <w:sz w:val="22"/>
          <w:szCs w:val="22"/>
        </w:rPr>
        <w:t>, no caso de empresário individual;</w:t>
      </w:r>
      <w:r w:rsidR="00E6193A" w:rsidRPr="00143CC0">
        <w:rPr>
          <w:rFonts w:cs="Arial"/>
          <w:sz w:val="22"/>
          <w:szCs w:val="22"/>
        </w:rPr>
        <w:t xml:space="preserve"> ou</w:t>
      </w:r>
      <w:r w:rsidR="00AB2AB4" w:rsidRPr="00143CC0">
        <w:rPr>
          <w:rFonts w:cs="Arial"/>
          <w:sz w:val="22"/>
          <w:szCs w:val="22"/>
        </w:rPr>
        <w:t xml:space="preserve"> </w:t>
      </w:r>
      <w:r w:rsidRPr="00143CC0">
        <w:rPr>
          <w:rFonts w:cs="Arial"/>
          <w:b/>
          <w:sz w:val="22"/>
          <w:szCs w:val="22"/>
        </w:rPr>
        <w:t>a</w:t>
      </w:r>
      <w:r w:rsidR="005B649B" w:rsidRPr="00143CC0">
        <w:rPr>
          <w:rFonts w:cs="Arial"/>
          <w:b/>
          <w:sz w:val="22"/>
          <w:szCs w:val="22"/>
        </w:rPr>
        <w:t>to constitutivo, estatuto ou contrato social em vigor</w:t>
      </w:r>
      <w:r w:rsidR="005B649B" w:rsidRPr="00143CC0">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Pr="00134500"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134500">
        <w:rPr>
          <w:rFonts w:cs="Arial"/>
          <w:bCs/>
          <w:sz w:val="22"/>
          <w:szCs w:val="22"/>
        </w:rPr>
        <w:t>c</w:t>
      </w:r>
      <w:r w:rsidR="000465B4" w:rsidRPr="00134500">
        <w:rPr>
          <w:rFonts w:cs="Arial"/>
          <w:bCs/>
          <w:sz w:val="22"/>
          <w:szCs w:val="22"/>
        </w:rPr>
        <w:t>ertidão negativa de feitos sobre falência</w:t>
      </w:r>
      <w:r w:rsidR="00CF00C4" w:rsidRPr="00134500">
        <w:rPr>
          <w:rFonts w:cs="Arial"/>
          <w:bCs/>
          <w:sz w:val="22"/>
          <w:szCs w:val="22"/>
        </w:rPr>
        <w:t>,</w:t>
      </w:r>
      <w:r w:rsidR="000465B4" w:rsidRPr="00134500">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C645D8F" w:rsidR="0047036B" w:rsidRPr="00185A7A"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185A7A">
        <w:rPr>
          <w:rFonts w:cs="Arial"/>
          <w:bCs/>
          <w:sz w:val="22"/>
          <w:szCs w:val="22"/>
        </w:rPr>
        <w:t>a</w:t>
      </w:r>
      <w:r w:rsidR="00A52907" w:rsidRPr="00185A7A">
        <w:rPr>
          <w:rFonts w:cs="Arial"/>
          <w:bCs/>
          <w:sz w:val="22"/>
          <w:szCs w:val="22"/>
        </w:rPr>
        <w:t xml:space="preserve">testado(s) de </w:t>
      </w:r>
      <w:r w:rsidRPr="00185A7A">
        <w:rPr>
          <w:rFonts w:cs="Arial"/>
          <w:bCs/>
          <w:sz w:val="22"/>
          <w:szCs w:val="22"/>
        </w:rPr>
        <w:t>c</w:t>
      </w:r>
      <w:r w:rsidR="00A52907" w:rsidRPr="00185A7A">
        <w:rPr>
          <w:rFonts w:cs="Arial"/>
          <w:bCs/>
          <w:sz w:val="22"/>
          <w:szCs w:val="22"/>
        </w:rPr>
        <w:t xml:space="preserve">apacidade </w:t>
      </w:r>
      <w:r w:rsidRPr="00185A7A">
        <w:rPr>
          <w:rFonts w:cs="Arial"/>
          <w:bCs/>
          <w:sz w:val="22"/>
          <w:szCs w:val="22"/>
          <w:u w:val="single"/>
        </w:rPr>
        <w:t>t</w:t>
      </w:r>
      <w:r w:rsidR="00A52907" w:rsidRPr="00185A7A">
        <w:rPr>
          <w:rFonts w:cs="Arial"/>
          <w:bCs/>
          <w:sz w:val="22"/>
          <w:szCs w:val="22"/>
          <w:u w:val="single"/>
        </w:rPr>
        <w:t>écnic</w:t>
      </w:r>
      <w:r w:rsidRPr="00185A7A">
        <w:rPr>
          <w:rFonts w:cs="Arial"/>
          <w:bCs/>
          <w:sz w:val="22"/>
          <w:szCs w:val="22"/>
          <w:u w:val="single"/>
        </w:rPr>
        <w:t>o-operacional</w:t>
      </w:r>
      <w:r w:rsidR="00A52907" w:rsidRPr="00185A7A">
        <w:rPr>
          <w:rFonts w:cs="Arial"/>
          <w:bCs/>
          <w:sz w:val="22"/>
          <w:szCs w:val="22"/>
        </w:rPr>
        <w:t xml:space="preserve"> ou Certidões</w:t>
      </w:r>
      <w:r w:rsidR="0047036B" w:rsidRPr="00185A7A">
        <w:rPr>
          <w:rFonts w:cs="Arial"/>
          <w:bCs/>
          <w:sz w:val="22"/>
          <w:szCs w:val="22"/>
        </w:rPr>
        <w:t>, expedido(s) por órgão ou entidade da Administração Pública Direta ou Indireta, Federal, Estadual, Municipal ou do DF, ou ainda, por empresas privadas, relativo(s) à qualificação técnico-operacional, que comprove(m):</w:t>
      </w:r>
    </w:p>
    <w:p w14:paraId="5822FEE1" w14:textId="3372ADE6" w:rsidR="005E426A" w:rsidRPr="00134500"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lastRenderedPageBreak/>
        <w:t>IV</w:t>
      </w:r>
      <w:r w:rsidR="005E426A">
        <w:rPr>
          <w:rFonts w:cs="Arial"/>
          <w:bCs/>
          <w:sz w:val="22"/>
          <w:szCs w:val="22"/>
        </w:rPr>
        <w:t>.</w:t>
      </w:r>
      <w:r w:rsidR="004E6135">
        <w:rPr>
          <w:rFonts w:cs="Arial"/>
          <w:bCs/>
          <w:sz w:val="22"/>
          <w:szCs w:val="22"/>
        </w:rPr>
        <w:t>a</w:t>
      </w:r>
      <w:proofErr w:type="spellEnd"/>
      <w:r w:rsidR="005E426A">
        <w:rPr>
          <w:rFonts w:cs="Arial"/>
          <w:bCs/>
          <w:sz w:val="22"/>
          <w:szCs w:val="22"/>
        </w:rPr>
        <w:t xml:space="preserve"> </w:t>
      </w:r>
      <w:r w:rsidR="00F31829">
        <w:rPr>
          <w:rFonts w:cs="Arial"/>
          <w:bCs/>
          <w:sz w:val="22"/>
          <w:szCs w:val="22"/>
        </w:rPr>
        <w:t>–</w:t>
      </w:r>
      <w:r w:rsidR="005E426A">
        <w:rPr>
          <w:rFonts w:cs="Arial"/>
          <w:bCs/>
          <w:sz w:val="22"/>
          <w:szCs w:val="22"/>
        </w:rPr>
        <w:t xml:space="preserve"> </w:t>
      </w:r>
      <w:r w:rsidR="00134500" w:rsidRPr="00134500">
        <w:rPr>
          <w:rFonts w:cs="Arial"/>
          <w:bCs/>
          <w:sz w:val="22"/>
          <w:szCs w:val="22"/>
        </w:rPr>
        <w:t xml:space="preserve">a prestação de serviços terceirizados, com dedicação exclusiva de mão de obra, com a alocação de pelo menos </w:t>
      </w:r>
      <w:r w:rsidR="00134500">
        <w:rPr>
          <w:rFonts w:cs="Arial"/>
          <w:bCs/>
          <w:sz w:val="22"/>
          <w:szCs w:val="22"/>
        </w:rPr>
        <w:t>6</w:t>
      </w:r>
      <w:r w:rsidR="00134500" w:rsidRPr="00134500">
        <w:rPr>
          <w:rFonts w:cs="Arial"/>
          <w:bCs/>
          <w:sz w:val="22"/>
          <w:szCs w:val="22"/>
        </w:rPr>
        <w:t xml:space="preserve"> (</w:t>
      </w:r>
      <w:r w:rsidR="00134500">
        <w:rPr>
          <w:rFonts w:cs="Arial"/>
          <w:bCs/>
          <w:sz w:val="22"/>
          <w:szCs w:val="22"/>
        </w:rPr>
        <w:t>seis</w:t>
      </w:r>
      <w:r w:rsidR="00134500" w:rsidRPr="00134500">
        <w:rPr>
          <w:rFonts w:cs="Arial"/>
          <w:bCs/>
          <w:sz w:val="22"/>
          <w:szCs w:val="22"/>
        </w:rPr>
        <w:t>) postos de serviço nas dependências de terceiros</w:t>
      </w:r>
      <w:r w:rsidR="00134500" w:rsidRPr="00134500">
        <w:rPr>
          <w:rStyle w:val="Refdenotaderodap"/>
          <w:rFonts w:cs="Arial"/>
          <w:bCs/>
          <w:sz w:val="22"/>
          <w:szCs w:val="22"/>
          <w:u w:val="single"/>
        </w:rPr>
        <w:footnoteReference w:id="1"/>
      </w:r>
      <w:r w:rsidR="00235D94">
        <w:rPr>
          <w:rFonts w:cs="Arial"/>
          <w:bCs/>
          <w:sz w:val="22"/>
          <w:szCs w:val="22"/>
        </w:rPr>
        <w:t>;</w:t>
      </w:r>
    </w:p>
    <w:p w14:paraId="6E772862" w14:textId="44B8734D" w:rsidR="00235D94" w:rsidRPr="00706EAE"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t>IV</w:t>
      </w:r>
      <w:r w:rsidR="005E426A">
        <w:rPr>
          <w:rFonts w:cs="Arial"/>
          <w:bCs/>
          <w:sz w:val="22"/>
          <w:szCs w:val="22"/>
        </w:rPr>
        <w:t>.</w:t>
      </w:r>
      <w:r w:rsidR="004E6135">
        <w:rPr>
          <w:rFonts w:cs="Arial"/>
          <w:bCs/>
          <w:sz w:val="22"/>
          <w:szCs w:val="22"/>
        </w:rPr>
        <w:t>b</w:t>
      </w:r>
      <w:proofErr w:type="spellEnd"/>
      <w:r w:rsidR="005E426A">
        <w:rPr>
          <w:rFonts w:cs="Arial"/>
          <w:bCs/>
          <w:sz w:val="22"/>
          <w:szCs w:val="22"/>
        </w:rPr>
        <w:t xml:space="preserve"> - </w:t>
      </w:r>
      <w:r w:rsidR="00235D94">
        <w:rPr>
          <w:rFonts w:cs="Arial"/>
          <w:bCs/>
          <w:sz w:val="22"/>
          <w:szCs w:val="22"/>
        </w:rPr>
        <w:t>e</w:t>
      </w:r>
      <w:r w:rsidR="005A02CE" w:rsidRPr="005A02CE">
        <w:rPr>
          <w:rFonts w:cs="Arial"/>
          <w:bCs/>
          <w:sz w:val="22"/>
          <w:szCs w:val="22"/>
        </w:rPr>
        <w:t xml:space="preserve">xperiência mínima de 3 (três) anos na prestação de serviços terceirizados, </w:t>
      </w:r>
      <w:r w:rsidR="005A02CE" w:rsidRPr="00706EAE">
        <w:rPr>
          <w:rFonts w:cs="Arial"/>
          <w:bCs/>
          <w:sz w:val="22"/>
          <w:szCs w:val="22"/>
        </w:rPr>
        <w:t>ininterruptos ou não, até a data da sessão pública de abertura deste Pregão</w:t>
      </w:r>
      <w:r w:rsidR="00235D94" w:rsidRPr="00706EAE">
        <w:rPr>
          <w:rFonts w:cs="Arial"/>
          <w:bCs/>
          <w:sz w:val="22"/>
          <w:szCs w:val="22"/>
        </w:rPr>
        <w:t>;</w:t>
      </w:r>
    </w:p>
    <w:p w14:paraId="2A2D1F29" w14:textId="3F0A4167" w:rsidR="00235D94" w:rsidRPr="00706EAE" w:rsidRDefault="00235D94" w:rsidP="00235D94">
      <w:pPr>
        <w:pStyle w:val="Corponico"/>
        <w:tabs>
          <w:tab w:val="left" w:pos="-426"/>
        </w:tabs>
        <w:spacing w:line="360" w:lineRule="auto"/>
        <w:ind w:left="1491"/>
        <w:rPr>
          <w:rFonts w:cs="Arial"/>
          <w:bCs/>
          <w:sz w:val="22"/>
          <w:szCs w:val="22"/>
        </w:rPr>
      </w:pPr>
      <w:proofErr w:type="spellStart"/>
      <w:r w:rsidRPr="00706EAE">
        <w:rPr>
          <w:rFonts w:cs="Arial"/>
          <w:bCs/>
          <w:sz w:val="22"/>
          <w:szCs w:val="22"/>
        </w:rPr>
        <w:t>IV.c</w:t>
      </w:r>
      <w:proofErr w:type="spellEnd"/>
      <w:r w:rsidRPr="00706EAE">
        <w:rPr>
          <w:rFonts w:cs="Arial"/>
          <w:bCs/>
          <w:sz w:val="22"/>
          <w:szCs w:val="22"/>
        </w:rPr>
        <w:t xml:space="preserve"> – a prestação de se serviços de suporte técnico em</w:t>
      </w:r>
      <w:r w:rsidR="00705CAF" w:rsidRPr="00706EAE">
        <w:rPr>
          <w:rFonts w:cs="Arial"/>
          <w:bCs/>
          <w:sz w:val="22"/>
          <w:szCs w:val="22"/>
        </w:rPr>
        <w:t xml:space="preserve"> Tecnologias da Informação e Comunicação (</w:t>
      </w:r>
      <w:r w:rsidRPr="00706EAE">
        <w:rPr>
          <w:rFonts w:cs="Arial"/>
          <w:bCs/>
          <w:sz w:val="22"/>
          <w:szCs w:val="22"/>
        </w:rPr>
        <w:t>TIC</w:t>
      </w:r>
      <w:r w:rsidR="00705CAF" w:rsidRPr="00706EAE">
        <w:rPr>
          <w:rFonts w:cs="Arial"/>
          <w:bCs/>
          <w:sz w:val="22"/>
          <w:szCs w:val="22"/>
        </w:rPr>
        <w:t>)</w:t>
      </w:r>
      <w:r w:rsidR="00326ADE" w:rsidRPr="00706EAE">
        <w:rPr>
          <w:rFonts w:cs="Arial"/>
          <w:bCs/>
          <w:sz w:val="22"/>
          <w:szCs w:val="22"/>
        </w:rPr>
        <w:t xml:space="preserve"> com atendimento remoto e presencial, compatíveis em características, complexidade e natureza com o objeto da presente contratação, ou seja, que contemple, no mínimo</w:t>
      </w:r>
      <w:r w:rsidRPr="00706EAE">
        <w:rPr>
          <w:rFonts w:cs="Arial"/>
          <w:bCs/>
          <w:sz w:val="22"/>
          <w:szCs w:val="22"/>
        </w:rPr>
        <w:t>: 1)</w:t>
      </w:r>
      <w:r w:rsidR="00705CAF" w:rsidRPr="00706EAE">
        <w:rPr>
          <w:rFonts w:cs="Arial"/>
          <w:bCs/>
          <w:sz w:val="22"/>
          <w:szCs w:val="22"/>
        </w:rPr>
        <w:t xml:space="preserve"> o </w:t>
      </w:r>
      <w:r w:rsidRPr="00706EAE">
        <w:rPr>
          <w:rFonts w:cs="Arial"/>
          <w:bCs/>
          <w:sz w:val="22"/>
          <w:szCs w:val="22"/>
        </w:rPr>
        <w:t>atendimento remoto e presencial aos usuários; 2)</w:t>
      </w:r>
      <w:r w:rsidR="00705CAF" w:rsidRPr="00706EAE">
        <w:rPr>
          <w:rFonts w:cs="Arial"/>
          <w:bCs/>
          <w:sz w:val="22"/>
          <w:szCs w:val="22"/>
        </w:rPr>
        <w:t xml:space="preserve"> a</w:t>
      </w:r>
      <w:r w:rsidRPr="00706EAE">
        <w:rPr>
          <w:rFonts w:cs="Arial"/>
          <w:bCs/>
          <w:sz w:val="22"/>
          <w:szCs w:val="22"/>
        </w:rPr>
        <w:t xml:space="preserve"> operação de Central de Serviços (Service Desk); 3)</w:t>
      </w:r>
      <w:r w:rsidR="00705CAF" w:rsidRPr="00706EAE">
        <w:rPr>
          <w:rFonts w:cs="Arial"/>
          <w:bCs/>
          <w:sz w:val="22"/>
          <w:szCs w:val="22"/>
        </w:rPr>
        <w:t xml:space="preserve"> a </w:t>
      </w:r>
      <w:r w:rsidRPr="00706EAE">
        <w:rPr>
          <w:rFonts w:cs="Arial"/>
          <w:bCs/>
          <w:sz w:val="22"/>
          <w:szCs w:val="22"/>
        </w:rPr>
        <w:t>organização por níveis de atendimento; 4)</w:t>
      </w:r>
      <w:r w:rsidR="00705CAF" w:rsidRPr="00706EAE">
        <w:rPr>
          <w:rFonts w:cs="Arial"/>
          <w:bCs/>
          <w:sz w:val="22"/>
          <w:szCs w:val="22"/>
        </w:rPr>
        <w:t xml:space="preserve"> o</w:t>
      </w:r>
      <w:r w:rsidRPr="00706EAE">
        <w:rPr>
          <w:rFonts w:cs="Arial"/>
          <w:bCs/>
          <w:sz w:val="22"/>
          <w:szCs w:val="22"/>
        </w:rPr>
        <w:t xml:space="preserve"> registro, tratamento, acompanhamento e solução de incidentes e requisições;</w:t>
      </w:r>
      <w:r w:rsidR="00326ADE" w:rsidRPr="00706EAE">
        <w:rPr>
          <w:rFonts w:cs="Arial"/>
          <w:bCs/>
          <w:sz w:val="22"/>
          <w:szCs w:val="22"/>
        </w:rPr>
        <w:t xml:space="preserve"> e</w:t>
      </w:r>
      <w:r w:rsidRPr="00706EAE">
        <w:rPr>
          <w:rFonts w:cs="Arial"/>
          <w:bCs/>
          <w:sz w:val="22"/>
          <w:szCs w:val="22"/>
        </w:rPr>
        <w:t xml:space="preserve"> 5) </w:t>
      </w:r>
      <w:r w:rsidR="00705CAF" w:rsidRPr="00706EAE">
        <w:rPr>
          <w:rFonts w:cs="Arial"/>
          <w:bCs/>
          <w:sz w:val="22"/>
          <w:szCs w:val="22"/>
        </w:rPr>
        <w:t xml:space="preserve">o </w:t>
      </w:r>
      <w:r w:rsidRPr="00706EAE">
        <w:rPr>
          <w:rFonts w:cs="Arial"/>
          <w:bCs/>
          <w:sz w:val="22"/>
          <w:szCs w:val="22"/>
        </w:rPr>
        <w:t>suporte a ambientes colaborativos, sistemas corporativos e infraestrutura de TIC.</w:t>
      </w:r>
    </w:p>
    <w:p w14:paraId="4FC9483C" w14:textId="5A57B690" w:rsidR="005E426A" w:rsidRPr="00295422" w:rsidRDefault="00235D94" w:rsidP="00235D94">
      <w:pPr>
        <w:pStyle w:val="Corponico"/>
        <w:tabs>
          <w:tab w:val="left" w:pos="-426"/>
        </w:tabs>
        <w:spacing w:after="120" w:line="360" w:lineRule="auto"/>
        <w:ind w:left="1491"/>
        <w:rPr>
          <w:rFonts w:cs="Arial"/>
          <w:bCs/>
          <w:sz w:val="22"/>
          <w:szCs w:val="22"/>
        </w:rPr>
      </w:pPr>
      <w:r w:rsidRPr="00235D94">
        <w:rPr>
          <w:rFonts w:cs="Arial"/>
          <w:bCs/>
          <w:sz w:val="22"/>
          <w:szCs w:val="22"/>
        </w:rPr>
        <w:t>4.2.</w:t>
      </w:r>
      <w:r w:rsidRPr="00235D94">
        <w:rPr>
          <w:rFonts w:cs="Arial"/>
          <w:bCs/>
          <w:sz w:val="22"/>
          <w:szCs w:val="22"/>
        </w:rPr>
        <w:tab/>
        <w:t>A execução dos serviços deverá observar boas práticas de gestão de serviços de TIC, notadamente aquelas preconizadas pela ITIL, conforme já adotado pelo TCDF</w:t>
      </w:r>
      <w:r w:rsidR="005E426A" w:rsidRPr="00295422">
        <w:rPr>
          <w:rFonts w:cs="Arial"/>
          <w:bCs/>
          <w:sz w:val="22"/>
          <w:szCs w:val="22"/>
        </w:rPr>
        <w:t>.</w:t>
      </w:r>
    </w:p>
    <w:p w14:paraId="2EB54CA6" w14:textId="03BE1885" w:rsidR="005E426A" w:rsidRPr="005E426A" w:rsidRDefault="00EE713E"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1.1</w:t>
      </w:r>
      <w:r w:rsidR="005E426A" w:rsidRPr="005E426A">
        <w:rPr>
          <w:rFonts w:cs="Arial"/>
          <w:bCs/>
          <w:sz w:val="22"/>
          <w:szCs w:val="22"/>
        </w:rPr>
        <w:t>.</w:t>
      </w:r>
      <w:r w:rsidR="005E426A" w:rsidRPr="005E426A">
        <w:rPr>
          <w:rFonts w:cs="Arial"/>
          <w:bCs/>
          <w:sz w:val="22"/>
          <w:szCs w:val="22"/>
        </w:rPr>
        <w:tab/>
        <w:t>Deverá(</w:t>
      </w:r>
      <w:proofErr w:type="spellStart"/>
      <w:r w:rsidR="005E426A" w:rsidRPr="005E426A">
        <w:rPr>
          <w:rFonts w:cs="Arial"/>
          <w:bCs/>
          <w:sz w:val="22"/>
          <w:szCs w:val="22"/>
        </w:rPr>
        <w:t>ão</w:t>
      </w:r>
      <w:proofErr w:type="spellEnd"/>
      <w:r w:rsidR="005E426A" w:rsidRPr="005E426A">
        <w:rPr>
          <w:rFonts w:cs="Arial"/>
          <w:bCs/>
          <w:sz w:val="22"/>
          <w:szCs w:val="22"/>
        </w:rPr>
        <w:t>) constar, preferencialmente, do(s) atestado(s) ou certidão(</w:t>
      </w:r>
      <w:proofErr w:type="spellStart"/>
      <w:r w:rsidR="005E426A" w:rsidRPr="005E426A">
        <w:rPr>
          <w:rFonts w:cs="Arial"/>
          <w:bCs/>
          <w:sz w:val="22"/>
          <w:szCs w:val="22"/>
        </w:rPr>
        <w:t>ões</w:t>
      </w:r>
      <w:proofErr w:type="spellEnd"/>
      <w:r w:rsidR="005E426A" w:rsidRPr="005E426A">
        <w:rPr>
          <w:rFonts w:cs="Arial"/>
          <w:bCs/>
          <w:sz w:val="22"/>
          <w:szCs w:val="22"/>
        </w:rPr>
        <w:t xml:space="preserve">), os seguintes dados: data de início e término; local de execução; nome do CONTRATANTE e CONTRATADA; e especificações técnicas dos serviços; </w:t>
      </w:r>
    </w:p>
    <w:p w14:paraId="7C4A3BFE" w14:textId="79B51676" w:rsidR="005E426A" w:rsidRPr="005E426A" w:rsidRDefault="004E6135"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.1.2</w:t>
      </w:r>
      <w:r w:rsidR="005E426A" w:rsidRPr="005E426A">
        <w:rPr>
          <w:rFonts w:cs="Arial"/>
          <w:bCs/>
          <w:sz w:val="22"/>
          <w:szCs w:val="22"/>
        </w:rPr>
        <w:t>.</w:t>
      </w:r>
      <w:r w:rsidR="005E426A" w:rsidRPr="005E426A">
        <w:rPr>
          <w:rFonts w:cs="Arial"/>
          <w:bCs/>
          <w:sz w:val="22"/>
          <w:szCs w:val="22"/>
        </w:rPr>
        <w:tab/>
        <w:t>Será aceito o somatório de atestado(s) e/ou declaração(</w:t>
      </w:r>
      <w:proofErr w:type="spellStart"/>
      <w:r w:rsidR="005E426A" w:rsidRPr="005E426A">
        <w:rPr>
          <w:rFonts w:cs="Arial"/>
          <w:bCs/>
          <w:sz w:val="22"/>
          <w:szCs w:val="22"/>
        </w:rPr>
        <w:t>ões</w:t>
      </w:r>
      <w:proofErr w:type="spellEnd"/>
      <w:r w:rsidR="005E426A" w:rsidRPr="005E426A">
        <w:rPr>
          <w:rFonts w:cs="Arial"/>
          <w:bCs/>
          <w:sz w:val="22"/>
          <w:szCs w:val="22"/>
        </w:rPr>
        <w:t>) de períodos concomitantes para comprovar a capacidade técnica</w:t>
      </w:r>
      <w:r w:rsidR="005A02CE">
        <w:rPr>
          <w:rFonts w:cs="Arial"/>
          <w:bCs/>
          <w:sz w:val="22"/>
          <w:szCs w:val="22"/>
        </w:rPr>
        <w:t>, observando-se que o</w:t>
      </w:r>
      <w:r w:rsidR="005A02CE" w:rsidRPr="005A02CE">
        <w:rPr>
          <w:rFonts w:cs="Arial"/>
          <w:bCs/>
          <w:sz w:val="22"/>
          <w:szCs w:val="22"/>
        </w:rPr>
        <w:t>s períodos concomitantes serão computados uma única vez</w:t>
      </w:r>
      <w:r w:rsidR="005E426A" w:rsidRPr="005E426A">
        <w:rPr>
          <w:rFonts w:cs="Arial"/>
          <w:bCs/>
          <w:sz w:val="22"/>
          <w:szCs w:val="22"/>
        </w:rPr>
        <w:t>;</w:t>
      </w:r>
    </w:p>
    <w:p w14:paraId="467F6808" w14:textId="332BA74D" w:rsidR="005E426A" w:rsidRDefault="004E6135" w:rsidP="005E426A">
      <w:pPr>
        <w:pStyle w:val="Corponico"/>
        <w:tabs>
          <w:tab w:val="left" w:pos="-426"/>
        </w:tabs>
        <w:spacing w:before="120" w:after="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.1.3</w:t>
      </w:r>
      <w:r w:rsidR="005E426A" w:rsidRPr="005E426A">
        <w:rPr>
          <w:rFonts w:cs="Arial"/>
          <w:bCs/>
          <w:sz w:val="22"/>
          <w:szCs w:val="22"/>
        </w:rPr>
        <w:t>.</w:t>
      </w:r>
      <w:r w:rsidR="005E426A" w:rsidRPr="005E426A">
        <w:rPr>
          <w:rFonts w:cs="Arial"/>
          <w:bCs/>
          <w:sz w:val="22"/>
          <w:szCs w:val="22"/>
        </w:rPr>
        <w:tab/>
        <w:t xml:space="preserve">O(s) </w:t>
      </w:r>
      <w:proofErr w:type="spellStart"/>
      <w:r w:rsidR="005E426A" w:rsidRPr="005E426A">
        <w:rPr>
          <w:rFonts w:cs="Arial"/>
          <w:bCs/>
          <w:sz w:val="22"/>
          <w:szCs w:val="22"/>
        </w:rPr>
        <w:t>atetado</w:t>
      </w:r>
      <w:proofErr w:type="spellEnd"/>
      <w:r w:rsidR="005E426A" w:rsidRPr="005E426A">
        <w:rPr>
          <w:rFonts w:cs="Arial"/>
          <w:bCs/>
          <w:sz w:val="22"/>
          <w:szCs w:val="22"/>
        </w:rPr>
        <w:t>(s) de capacidade técnico-operacional deverá(</w:t>
      </w:r>
      <w:proofErr w:type="spellStart"/>
      <w:r w:rsidR="005E426A" w:rsidRPr="005E426A">
        <w:rPr>
          <w:rFonts w:cs="Arial"/>
          <w:bCs/>
          <w:sz w:val="22"/>
          <w:szCs w:val="22"/>
        </w:rPr>
        <w:t>ão</w:t>
      </w:r>
      <w:proofErr w:type="spellEnd"/>
      <w:r w:rsidR="005E426A" w:rsidRPr="005E426A">
        <w:rPr>
          <w:rFonts w:cs="Arial"/>
          <w:bCs/>
          <w:sz w:val="22"/>
          <w:szCs w:val="22"/>
        </w:rPr>
        <w:t xml:space="preserve">) referir-se a serviços prestados no âmbito da(s) atividade(s) econômica(s) principal ou secundária(s), especificada(s) no contrato social vigente ou no comprovante de </w:t>
      </w:r>
      <w:r w:rsidR="005E426A" w:rsidRPr="005E426A">
        <w:rPr>
          <w:rFonts w:cs="Arial"/>
          <w:bCs/>
          <w:sz w:val="22"/>
          <w:szCs w:val="22"/>
        </w:rPr>
        <w:lastRenderedPageBreak/>
        <w:t>inscrição e de situação cadastral junto à Receita Federal do Brasil (cartão CNPJ) da licitante.</w:t>
      </w:r>
    </w:p>
    <w:p w14:paraId="5B916D14" w14:textId="2CBE0752" w:rsidR="0047036B" w:rsidRDefault="004E6135" w:rsidP="0047036B">
      <w:pPr>
        <w:pStyle w:val="Corponico"/>
        <w:tabs>
          <w:tab w:val="left" w:pos="-426"/>
        </w:tabs>
        <w:spacing w:before="120" w:after="120" w:line="360" w:lineRule="auto"/>
        <w:ind w:left="1134"/>
        <w:rPr>
          <w:rFonts w:cs="Arial"/>
          <w:bCs/>
          <w:sz w:val="22"/>
          <w:szCs w:val="22"/>
        </w:rPr>
      </w:pPr>
      <w:r>
        <w:rPr>
          <w:rFonts w:cs="Arial"/>
          <w:bCs/>
          <w:sz w:val="22"/>
          <w:szCs w:val="22"/>
        </w:rPr>
        <w:t>I</w:t>
      </w:r>
      <w:r w:rsidR="0047036B">
        <w:rPr>
          <w:rFonts w:cs="Arial"/>
          <w:bCs/>
          <w:sz w:val="22"/>
          <w:szCs w:val="22"/>
        </w:rPr>
        <w:t>V.</w:t>
      </w:r>
      <w:r w:rsidR="005A02CE">
        <w:rPr>
          <w:rFonts w:cs="Arial"/>
          <w:bCs/>
          <w:sz w:val="22"/>
          <w:szCs w:val="22"/>
        </w:rPr>
        <w:t>1.4.</w:t>
      </w:r>
      <w:r w:rsidR="0047036B"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7F0D3177" w:rsidR="00CF00C4" w:rsidRPr="00706EAE"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326B56">
        <w:rPr>
          <w:rFonts w:cs="Arial"/>
          <w:bCs/>
          <w:sz w:val="22"/>
          <w:szCs w:val="22"/>
        </w:rPr>
        <w:t>d</w:t>
      </w:r>
      <w:r w:rsidR="00CF00C4" w:rsidRPr="00326B56">
        <w:rPr>
          <w:rFonts w:cs="Arial"/>
          <w:bCs/>
          <w:sz w:val="22"/>
          <w:szCs w:val="22"/>
        </w:rPr>
        <w:t xml:space="preserve">eclaração de vistoria ao local dos serviços emitida pelo próprio licitante ou de que assume os riscos da contratação sem a sua realização. A vistoria deverá ser feita no horário das 13h00 às 18h30, com agendamento </w:t>
      </w:r>
      <w:r w:rsidR="00CF00C4" w:rsidRPr="00706EAE">
        <w:rPr>
          <w:rFonts w:cs="Arial"/>
          <w:bCs/>
          <w:sz w:val="22"/>
          <w:szCs w:val="22"/>
        </w:rPr>
        <w:t>prévio pelo telefone (61)</w:t>
      </w:r>
      <w:r w:rsidR="00660D74" w:rsidRPr="00706EAE">
        <w:rPr>
          <w:rFonts w:cs="Arial"/>
          <w:bCs/>
          <w:sz w:val="22"/>
          <w:szCs w:val="22"/>
        </w:rPr>
        <w:t xml:space="preserve"> </w:t>
      </w:r>
      <w:r w:rsidR="00CF00C4" w:rsidRPr="00706EAE">
        <w:rPr>
          <w:rFonts w:cs="Arial"/>
          <w:bCs/>
          <w:sz w:val="22"/>
          <w:szCs w:val="22"/>
        </w:rPr>
        <w:t>3314-</w:t>
      </w:r>
      <w:r w:rsidR="005C4307" w:rsidRPr="00706EAE">
        <w:rPr>
          <w:rFonts w:cs="Arial"/>
          <w:bCs/>
          <w:sz w:val="22"/>
          <w:szCs w:val="22"/>
        </w:rPr>
        <w:t>2</w:t>
      </w:r>
      <w:r w:rsidR="00326B56" w:rsidRPr="00706EAE">
        <w:rPr>
          <w:rFonts w:cs="Arial"/>
          <w:bCs/>
          <w:sz w:val="22"/>
          <w:szCs w:val="22"/>
        </w:rPr>
        <w:t>741</w:t>
      </w:r>
      <w:r w:rsidR="00453905" w:rsidRPr="00706EAE">
        <w:rPr>
          <w:rFonts w:cs="Arial"/>
          <w:bCs/>
          <w:sz w:val="22"/>
          <w:szCs w:val="22"/>
        </w:rPr>
        <w:t xml:space="preserve"> ou 3314-2</w:t>
      </w:r>
      <w:r w:rsidR="003146FC" w:rsidRPr="00706EAE">
        <w:rPr>
          <w:rFonts w:cs="Arial"/>
          <w:bCs/>
          <w:sz w:val="22"/>
          <w:szCs w:val="22"/>
        </w:rPr>
        <w:t>207</w:t>
      </w:r>
      <w:r w:rsidR="00CF00C4" w:rsidRPr="00706EAE">
        <w:rPr>
          <w:rFonts w:cs="Arial"/>
          <w:bCs/>
          <w:sz w:val="22"/>
          <w:szCs w:val="22"/>
        </w:rPr>
        <w:t xml:space="preserve"> (</w:t>
      </w:r>
      <w:r w:rsidR="00281AAD" w:rsidRPr="00706EAE">
        <w:rPr>
          <w:rFonts w:cs="Arial"/>
          <w:bCs/>
          <w:sz w:val="22"/>
          <w:szCs w:val="22"/>
        </w:rPr>
        <w:t>Se</w:t>
      </w:r>
      <w:r w:rsidR="00326B56" w:rsidRPr="00706EAE">
        <w:rPr>
          <w:rFonts w:cs="Arial"/>
          <w:bCs/>
          <w:sz w:val="22"/>
          <w:szCs w:val="22"/>
        </w:rPr>
        <w:t>cretaria de Tecnologia da Informação - STI</w:t>
      </w:r>
      <w:r w:rsidR="00453905" w:rsidRPr="00706EAE">
        <w:rPr>
          <w:rFonts w:cs="Arial"/>
          <w:bCs/>
          <w:sz w:val="22"/>
          <w:szCs w:val="22"/>
        </w:rPr>
        <w:t>)</w:t>
      </w:r>
      <w:r w:rsidR="00CF00C4" w:rsidRPr="00706EAE">
        <w:rPr>
          <w:rFonts w:cs="Arial"/>
          <w:bCs/>
          <w:sz w:val="22"/>
          <w:szCs w:val="22"/>
        </w:rPr>
        <w:t>;</w:t>
      </w:r>
    </w:p>
    <w:p w14:paraId="29CF9CBA" w14:textId="4AF872DD"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w:t>
      </w:r>
      <w:r w:rsidR="004E6135">
        <w:rPr>
          <w:rFonts w:cs="Arial"/>
          <w:sz w:val="22"/>
          <w:szCs w:val="22"/>
        </w:rPr>
        <w:t>a</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1CBC6410" w14:textId="07DB7B4B" w:rsidR="00CF00C4" w:rsidRPr="004E6455"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185A7A">
        <w:rPr>
          <w:rFonts w:cs="Arial"/>
          <w:b/>
          <w:sz w:val="22"/>
          <w:szCs w:val="22"/>
        </w:rPr>
        <w:t>Balanço Patrimonial</w:t>
      </w:r>
      <w:r w:rsidR="004E6135" w:rsidRPr="00326B56">
        <w:rPr>
          <w:rFonts w:cs="Arial"/>
          <w:b/>
          <w:sz w:val="22"/>
          <w:szCs w:val="22"/>
        </w:rPr>
        <w:t>, demonstração de resultado do exercício e demais demonstrações contábeis dos 2 (dois)</w:t>
      </w:r>
      <w:r w:rsidRPr="00326B56">
        <w:rPr>
          <w:rFonts w:cs="Arial"/>
          <w:bCs/>
          <w:sz w:val="22"/>
          <w:szCs w:val="22"/>
        </w:rPr>
        <w:t xml:space="preserve"> </w:t>
      </w:r>
      <w:r w:rsidRPr="00326B56">
        <w:rPr>
          <w:rFonts w:cs="Arial"/>
          <w:b/>
          <w:sz w:val="22"/>
          <w:szCs w:val="22"/>
        </w:rPr>
        <w:t>último</w:t>
      </w:r>
      <w:r w:rsidR="004E6135" w:rsidRPr="00326B56">
        <w:rPr>
          <w:rFonts w:cs="Arial"/>
          <w:b/>
          <w:sz w:val="22"/>
          <w:szCs w:val="22"/>
        </w:rPr>
        <w:t>s</w:t>
      </w:r>
      <w:r w:rsidRPr="00326B56">
        <w:rPr>
          <w:rFonts w:cs="Arial"/>
          <w:b/>
          <w:sz w:val="22"/>
          <w:szCs w:val="22"/>
        </w:rPr>
        <w:t xml:space="preserve"> exercício</w:t>
      </w:r>
      <w:r w:rsidR="004E6135" w:rsidRPr="00326B56">
        <w:rPr>
          <w:rFonts w:cs="Arial"/>
          <w:b/>
          <w:sz w:val="22"/>
          <w:szCs w:val="22"/>
        </w:rPr>
        <w:t>s</w:t>
      </w:r>
      <w:r w:rsidRPr="00326B56">
        <w:rPr>
          <w:rFonts w:cs="Arial"/>
          <w:b/>
          <w:sz w:val="22"/>
          <w:szCs w:val="22"/>
        </w:rPr>
        <w:t xml:space="preserve"> socia</w:t>
      </w:r>
      <w:r w:rsidR="004E6135" w:rsidRPr="00326B56">
        <w:rPr>
          <w:rFonts w:cs="Arial"/>
          <w:b/>
          <w:sz w:val="22"/>
          <w:szCs w:val="22"/>
        </w:rPr>
        <w:t>is</w:t>
      </w:r>
      <w:r w:rsidRPr="00326B56">
        <w:rPr>
          <w:rFonts w:cs="Arial"/>
          <w:bCs/>
          <w:sz w:val="22"/>
          <w:szCs w:val="22"/>
        </w:rPr>
        <w:t>, devidamente assinado</w:t>
      </w:r>
      <w:r w:rsidR="004E6135" w:rsidRPr="00326B56">
        <w:rPr>
          <w:rFonts w:cs="Arial"/>
          <w:bCs/>
          <w:sz w:val="22"/>
          <w:szCs w:val="22"/>
        </w:rPr>
        <w:t>s</w:t>
      </w:r>
      <w:r w:rsidRPr="00326B56">
        <w:rPr>
          <w:rFonts w:cs="Arial"/>
          <w:bCs/>
          <w:sz w:val="22"/>
          <w:szCs w:val="22"/>
        </w:rPr>
        <w:t xml:space="preserve"> por profissional habilitado, já exigíveis e apresentados na forma da Lei, que comprovem a boa situação</w:t>
      </w:r>
      <w:r w:rsidRPr="004E6455">
        <w:rPr>
          <w:rFonts w:cs="Arial"/>
          <w:bCs/>
          <w:sz w:val="22"/>
          <w:szCs w:val="22"/>
        </w:rPr>
        <w:t xml:space="preserve"> financeira do licitante, de acordo com os critérios estabelecidos nos itens </w:t>
      </w:r>
      <w:r w:rsidRPr="004E6135">
        <w:rPr>
          <w:rFonts w:cs="Arial"/>
          <w:bCs/>
          <w:sz w:val="22"/>
          <w:szCs w:val="22"/>
        </w:rPr>
        <w:t>1</w:t>
      </w:r>
      <w:r w:rsidR="00A56046" w:rsidRPr="004E6135">
        <w:rPr>
          <w:rFonts w:cs="Arial"/>
          <w:bCs/>
          <w:sz w:val="22"/>
          <w:szCs w:val="22"/>
        </w:rPr>
        <w:t>1</w:t>
      </w:r>
      <w:r w:rsidR="00E64A5F" w:rsidRPr="004E6135">
        <w:rPr>
          <w:rFonts w:cs="Arial"/>
          <w:bCs/>
          <w:sz w:val="22"/>
          <w:szCs w:val="22"/>
        </w:rPr>
        <w:t>.5</w:t>
      </w:r>
      <w:r w:rsidRPr="004E6135">
        <w:rPr>
          <w:rFonts w:cs="Arial"/>
          <w:bCs/>
          <w:sz w:val="22"/>
          <w:szCs w:val="22"/>
        </w:rPr>
        <w:t xml:space="preserve"> a 1</w:t>
      </w:r>
      <w:r w:rsidR="00A56046" w:rsidRPr="004E6135">
        <w:rPr>
          <w:rFonts w:cs="Arial"/>
          <w:bCs/>
          <w:sz w:val="22"/>
          <w:szCs w:val="22"/>
        </w:rPr>
        <w:t>1</w:t>
      </w:r>
      <w:r w:rsidR="00E64A5F" w:rsidRPr="004E6135">
        <w:rPr>
          <w:rFonts w:cs="Arial"/>
          <w:bCs/>
          <w:sz w:val="22"/>
          <w:szCs w:val="22"/>
        </w:rPr>
        <w:t>.7</w:t>
      </w:r>
      <w:r w:rsidRPr="004E6135">
        <w:rPr>
          <w:rFonts w:cs="Arial"/>
          <w:bCs/>
          <w:sz w:val="22"/>
          <w:szCs w:val="22"/>
        </w:rPr>
        <w:t xml:space="preserve"> seguintes</w:t>
      </w:r>
      <w:r w:rsidRPr="004E6455">
        <w:rPr>
          <w:rFonts w:cs="Arial"/>
          <w:bCs/>
          <w:sz w:val="22"/>
          <w:szCs w:val="22"/>
        </w:rPr>
        <w:t xml:space="preserve">, vedada a sua substituição por balancetes ou balanços provisórios. </w:t>
      </w:r>
      <w:r w:rsidRPr="004E6455">
        <w:rPr>
          <w:rFonts w:cs="Arial"/>
          <w:bCs/>
          <w:sz w:val="22"/>
          <w:szCs w:val="22"/>
          <w:u w:val="single"/>
        </w:rPr>
        <w:t xml:space="preserve">Será considerado o dia </w:t>
      </w:r>
      <w:r w:rsidRPr="00225B76">
        <w:rPr>
          <w:rFonts w:cs="Arial"/>
          <w:b/>
          <w:sz w:val="22"/>
          <w:szCs w:val="22"/>
          <w:u w:val="single"/>
        </w:rPr>
        <w:t>01/</w:t>
      </w:r>
      <w:r w:rsidR="00505424" w:rsidRPr="00225B76">
        <w:rPr>
          <w:rFonts w:cs="Arial"/>
          <w:b/>
          <w:sz w:val="22"/>
          <w:szCs w:val="22"/>
          <w:u w:val="single"/>
        </w:rPr>
        <w:t>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258FE933" w:rsidR="00CF00C4" w:rsidRPr="004E6455" w:rsidRDefault="00CF00C4" w:rsidP="004E6455">
      <w:pPr>
        <w:pStyle w:val="Corponico"/>
        <w:spacing w:before="120" w:after="120" w:line="360" w:lineRule="auto"/>
        <w:ind w:left="1418"/>
        <w:rPr>
          <w:sz w:val="22"/>
          <w:szCs w:val="22"/>
        </w:rPr>
      </w:pPr>
      <w:proofErr w:type="spellStart"/>
      <w:r w:rsidRPr="004E6455">
        <w:rPr>
          <w:sz w:val="22"/>
          <w:szCs w:val="22"/>
        </w:rPr>
        <w:t>VI.</w:t>
      </w:r>
      <w:r w:rsidR="004E6135">
        <w:rPr>
          <w:sz w:val="22"/>
          <w:szCs w:val="22"/>
        </w:rPr>
        <w:t>a</w:t>
      </w:r>
      <w:proofErr w:type="spellEnd"/>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1697ED7D" w:rsidR="005C4307" w:rsidRPr="004E6455" w:rsidRDefault="005C4307" w:rsidP="004E6455">
      <w:pPr>
        <w:pStyle w:val="Corponico"/>
        <w:spacing w:before="120" w:after="120" w:line="360" w:lineRule="auto"/>
        <w:ind w:left="1418"/>
        <w:rPr>
          <w:sz w:val="22"/>
          <w:szCs w:val="22"/>
        </w:rPr>
      </w:pPr>
      <w:proofErr w:type="spellStart"/>
      <w:r w:rsidRPr="004E6455">
        <w:rPr>
          <w:sz w:val="22"/>
          <w:szCs w:val="22"/>
        </w:rPr>
        <w:t>V</w:t>
      </w:r>
      <w:r w:rsidR="00A56046">
        <w:rPr>
          <w:sz w:val="22"/>
          <w:szCs w:val="22"/>
        </w:rPr>
        <w:t>I</w:t>
      </w:r>
      <w:r w:rsidRPr="004E6455">
        <w:rPr>
          <w:sz w:val="22"/>
          <w:szCs w:val="22"/>
        </w:rPr>
        <w:t>.</w:t>
      </w:r>
      <w:r w:rsidR="004E6135">
        <w:rPr>
          <w:sz w:val="22"/>
          <w:szCs w:val="22"/>
        </w:rPr>
        <w:t>b</w:t>
      </w:r>
      <w:proofErr w:type="spellEnd"/>
      <w:r w:rsidRPr="004E6455">
        <w:rPr>
          <w:sz w:val="22"/>
          <w:szCs w:val="22"/>
        </w:rPr>
        <w:t>.</w:t>
      </w:r>
      <w:r w:rsidR="004D62D6">
        <w:rPr>
          <w:sz w:val="22"/>
          <w:szCs w:val="22"/>
        </w:rPr>
        <w:tab/>
      </w:r>
      <w:r w:rsidR="00BC6F72" w:rsidRPr="004E6455">
        <w:rPr>
          <w:sz w:val="22"/>
          <w:szCs w:val="22"/>
        </w:rPr>
        <w:t xml:space="preserve">Com fundamento nas Leis </w:t>
      </w:r>
      <w:proofErr w:type="spellStart"/>
      <w:r w:rsidR="00BC6F72" w:rsidRPr="004E6455">
        <w:rPr>
          <w:sz w:val="22"/>
          <w:szCs w:val="22"/>
        </w:rPr>
        <w:t>nºs</w:t>
      </w:r>
      <w:proofErr w:type="spellEnd"/>
      <w:r w:rsidR="00BC6F72" w:rsidRPr="004E6455">
        <w:rPr>
          <w:sz w:val="22"/>
          <w:szCs w:val="22"/>
        </w:rPr>
        <w:t xml:space="preserve">: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lastRenderedPageBreak/>
        <w:t xml:space="preserve">Lucro Presumido deverão ainda observar o disposto no </w:t>
      </w:r>
      <w:r w:rsidR="00BC6F72" w:rsidRPr="00702A04">
        <w:rPr>
          <w:sz w:val="22"/>
          <w:szCs w:val="22"/>
        </w:rPr>
        <w:t>item 9.3.16 do Anexo I do presente edital;</w:t>
      </w:r>
    </w:p>
    <w:p w14:paraId="5B429B01" w14:textId="4F8D91DC" w:rsidR="00E9472A" w:rsidRPr="00702A04" w:rsidRDefault="00E1512B" w:rsidP="004E6455">
      <w:pPr>
        <w:pStyle w:val="Corponico"/>
        <w:spacing w:before="120" w:after="120" w:line="360" w:lineRule="auto"/>
        <w:ind w:left="1418"/>
        <w:rPr>
          <w:sz w:val="22"/>
          <w:szCs w:val="22"/>
        </w:rPr>
      </w:pPr>
      <w:proofErr w:type="spellStart"/>
      <w:r w:rsidRPr="004E6455">
        <w:rPr>
          <w:sz w:val="22"/>
          <w:szCs w:val="22"/>
        </w:rPr>
        <w:t>VI.c</w:t>
      </w:r>
      <w:proofErr w:type="spellEnd"/>
      <w:r w:rsidRPr="004E6455">
        <w:rPr>
          <w:sz w:val="22"/>
          <w:szCs w:val="22"/>
        </w:rPr>
        <w:t>.</w:t>
      </w:r>
      <w:r w:rsidR="004D62D6">
        <w:rPr>
          <w:sz w:val="22"/>
          <w:szCs w:val="22"/>
        </w:rPr>
        <w:tab/>
      </w:r>
      <w:r w:rsidR="00E9472A">
        <w:rPr>
          <w:sz w:val="22"/>
          <w:szCs w:val="22"/>
        </w:rPr>
        <w:t xml:space="preserve">Com fundamento nas Leis </w:t>
      </w:r>
      <w:proofErr w:type="spellStart"/>
      <w:r w:rsidR="00E9472A">
        <w:rPr>
          <w:sz w:val="22"/>
          <w:szCs w:val="22"/>
        </w:rPr>
        <w:t>nºs</w:t>
      </w:r>
      <w:proofErr w:type="spellEnd"/>
      <w:r w:rsidR="00E9472A">
        <w:rPr>
          <w:sz w:val="22"/>
          <w:szCs w:val="22"/>
        </w:rPr>
        <w:t xml:space="preserve">: 10.637/2020 e 10.833/2003 e </w:t>
      </w:r>
      <w:r w:rsidR="00740D9B">
        <w:rPr>
          <w:sz w:val="22"/>
          <w:szCs w:val="22"/>
        </w:rPr>
        <w:t xml:space="preserve">nas </w:t>
      </w:r>
      <w:r w:rsidR="00740D9B" w:rsidRPr="00740D9B">
        <w:rPr>
          <w:sz w:val="22"/>
          <w:szCs w:val="22"/>
        </w:rPr>
        <w:t xml:space="preserve">Decisões TCDF </w:t>
      </w:r>
      <w:proofErr w:type="spellStart"/>
      <w:r w:rsidR="00740D9B" w:rsidRPr="00740D9B">
        <w:rPr>
          <w:sz w:val="22"/>
          <w:szCs w:val="22"/>
        </w:rPr>
        <w:t>nºs</w:t>
      </w:r>
      <w:proofErr w:type="spellEnd"/>
      <w:r w:rsidR="00740D9B" w:rsidRPr="00740D9B">
        <w:rPr>
          <w:sz w:val="22"/>
          <w:szCs w:val="22"/>
        </w:rPr>
        <w:t>: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F53E42B" w:rsidR="00E1512B" w:rsidRPr="004E6455" w:rsidRDefault="00E9472A" w:rsidP="004E6455">
      <w:pPr>
        <w:pStyle w:val="Corponico"/>
        <w:spacing w:before="120" w:after="120" w:line="360" w:lineRule="auto"/>
        <w:ind w:left="1418"/>
        <w:rPr>
          <w:sz w:val="22"/>
          <w:szCs w:val="22"/>
        </w:rPr>
      </w:pPr>
      <w:proofErr w:type="spellStart"/>
      <w:r w:rsidRPr="00702A04">
        <w:rPr>
          <w:sz w:val="22"/>
          <w:szCs w:val="22"/>
        </w:rPr>
        <w:t>VI.d</w:t>
      </w:r>
      <w:proofErr w:type="spellEnd"/>
      <w:r w:rsidRPr="00702A04">
        <w:rPr>
          <w:sz w:val="22"/>
          <w:szCs w:val="22"/>
        </w:rPr>
        <w:t>.</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D55500">
        <w:rPr>
          <w:rFonts w:cs="Arial"/>
          <w:bCs/>
          <w:sz w:val="22"/>
          <w:szCs w:val="22"/>
        </w:rPr>
        <w:t>d</w:t>
      </w:r>
      <w:r w:rsidR="00CF00C4" w:rsidRPr="00D55500">
        <w:rPr>
          <w:rFonts w:cs="Arial"/>
          <w:bCs/>
          <w:sz w:val="22"/>
          <w:szCs w:val="22"/>
        </w:rPr>
        <w:t xml:space="preserve">eclaração, nos termos do art. </w:t>
      </w:r>
      <w:r w:rsidR="00453905" w:rsidRPr="00D55500">
        <w:rPr>
          <w:rFonts w:cs="Arial"/>
          <w:bCs/>
          <w:sz w:val="22"/>
          <w:szCs w:val="22"/>
        </w:rPr>
        <w:t>69</w:t>
      </w:r>
      <w:r w:rsidR="00CF00C4" w:rsidRPr="00D55500">
        <w:rPr>
          <w:rFonts w:cs="Arial"/>
          <w:bCs/>
          <w:sz w:val="22"/>
          <w:szCs w:val="22"/>
        </w:rPr>
        <w:t xml:space="preserve">, § </w:t>
      </w:r>
      <w:r w:rsidR="00453905" w:rsidRPr="00D55500">
        <w:rPr>
          <w:rFonts w:cs="Arial"/>
          <w:bCs/>
          <w:sz w:val="22"/>
          <w:szCs w:val="22"/>
        </w:rPr>
        <w:t>3</w:t>
      </w:r>
      <w:r w:rsidR="00CF00C4" w:rsidRPr="00D55500">
        <w:rPr>
          <w:rFonts w:cs="Arial"/>
          <w:bCs/>
          <w:sz w:val="22"/>
          <w:szCs w:val="22"/>
        </w:rPr>
        <w:t xml:space="preserve">º, da Lei nº </w:t>
      </w:r>
      <w:r w:rsidR="00453905" w:rsidRPr="00D55500">
        <w:rPr>
          <w:rFonts w:cs="Arial"/>
          <w:bCs/>
          <w:sz w:val="22"/>
          <w:szCs w:val="22"/>
        </w:rPr>
        <w:t>14.133</w:t>
      </w:r>
      <w:r w:rsidR="00CF00C4" w:rsidRPr="00D55500">
        <w:rPr>
          <w:rFonts w:cs="Arial"/>
          <w:bCs/>
          <w:sz w:val="22"/>
          <w:szCs w:val="22"/>
        </w:rPr>
        <w:t>/</w:t>
      </w:r>
      <w:r w:rsidR="00453905" w:rsidRPr="00D55500">
        <w:rPr>
          <w:rFonts w:cs="Arial"/>
          <w:bCs/>
          <w:sz w:val="22"/>
          <w:szCs w:val="22"/>
        </w:rPr>
        <w:t>2021</w:t>
      </w:r>
      <w:r w:rsidR="00CF00C4" w:rsidRPr="00D55500">
        <w:rPr>
          <w:rFonts w:cs="Arial"/>
          <w:bCs/>
          <w:sz w:val="22"/>
          <w:szCs w:val="22"/>
        </w:rPr>
        <w:t xml:space="preserve">, conforme modelo no Anexo </w:t>
      </w:r>
      <w:r w:rsidR="00BC6F72" w:rsidRPr="00D55500">
        <w:rPr>
          <w:rFonts w:cs="Arial"/>
          <w:bCs/>
          <w:sz w:val="22"/>
          <w:szCs w:val="22"/>
        </w:rPr>
        <w:t>IX</w:t>
      </w:r>
      <w:r w:rsidR="00CF00C4" w:rsidRPr="00D55500">
        <w:rPr>
          <w:rFonts w:cs="Arial"/>
          <w:bCs/>
          <w:sz w:val="22"/>
          <w:szCs w:val="22"/>
        </w:rPr>
        <w:t xml:space="preserve"> (Modelo de Declaração de Relação de Compromissos), informando a relação de compromissos assumidos, com demonstração de que a soma do valor mensal dos contratos firmados com a administração pública</w:t>
      </w:r>
      <w:r w:rsidR="00CF00C4" w:rsidRPr="004E6455">
        <w:rPr>
          <w:rFonts w:cs="Arial"/>
          <w:bCs/>
          <w:sz w:val="22"/>
          <w:szCs w:val="22"/>
        </w:rPr>
        <w:t xml:space="preserve"> e/ou com a iniciativa privada, vigentes na data prevista para apresentação da proposta, não é superior a 100% (cem por cento) do patrimônio líquido;</w:t>
      </w:r>
    </w:p>
    <w:p w14:paraId="6D6D230B" w14:textId="3BDB9A4C" w:rsidR="00CF00C4" w:rsidRPr="00B61D03" w:rsidRDefault="00635D5E" w:rsidP="00782388">
      <w:pPr>
        <w:pStyle w:val="Corponico"/>
        <w:numPr>
          <w:ilvl w:val="0"/>
          <w:numId w:val="1"/>
        </w:numPr>
        <w:tabs>
          <w:tab w:val="left" w:pos="-426"/>
        </w:tabs>
        <w:spacing w:before="120" w:after="120" w:line="360" w:lineRule="auto"/>
        <w:ind w:left="709" w:hanging="142"/>
        <w:rPr>
          <w:rFonts w:cs="Arial"/>
          <w:bCs/>
          <w:sz w:val="22"/>
          <w:szCs w:val="22"/>
        </w:rPr>
      </w:pPr>
      <w:r w:rsidRPr="00B61D03">
        <w:rPr>
          <w:rFonts w:cs="Arial"/>
          <w:bCs/>
          <w:sz w:val="22"/>
          <w:szCs w:val="22"/>
        </w:rPr>
        <w:t>d</w:t>
      </w:r>
      <w:r w:rsidR="00CF00C4" w:rsidRPr="00B61D03">
        <w:rPr>
          <w:rFonts w:cs="Arial"/>
          <w:bCs/>
          <w:sz w:val="22"/>
          <w:szCs w:val="22"/>
        </w:rPr>
        <w:t xml:space="preserve">eclaração, nos termos do art. </w:t>
      </w:r>
      <w:r w:rsidR="00183FCE" w:rsidRPr="00B61D03">
        <w:rPr>
          <w:rFonts w:cs="Arial"/>
          <w:bCs/>
          <w:sz w:val="22"/>
          <w:szCs w:val="22"/>
        </w:rPr>
        <w:t>67</w:t>
      </w:r>
      <w:r w:rsidR="00CF00C4" w:rsidRPr="00B61D03">
        <w:rPr>
          <w:rFonts w:cs="Arial"/>
          <w:bCs/>
          <w:sz w:val="22"/>
          <w:szCs w:val="22"/>
        </w:rPr>
        <w:t xml:space="preserve">, inc. </w:t>
      </w:r>
      <w:r w:rsidR="00183FCE" w:rsidRPr="00B61D03">
        <w:rPr>
          <w:rFonts w:cs="Arial"/>
          <w:bCs/>
          <w:sz w:val="22"/>
          <w:szCs w:val="22"/>
        </w:rPr>
        <w:t>I</w:t>
      </w:r>
      <w:r w:rsidR="00CF00C4" w:rsidRPr="00B61D03">
        <w:rPr>
          <w:rFonts w:cs="Arial"/>
          <w:bCs/>
          <w:sz w:val="22"/>
          <w:szCs w:val="22"/>
        </w:rPr>
        <w:t xml:space="preserve">II da Lei nº </w:t>
      </w:r>
      <w:r w:rsidR="00183FCE" w:rsidRPr="00B61D03">
        <w:rPr>
          <w:rFonts w:cs="Arial"/>
          <w:bCs/>
          <w:sz w:val="22"/>
          <w:szCs w:val="22"/>
        </w:rPr>
        <w:t>14.133</w:t>
      </w:r>
      <w:r w:rsidR="00CF00C4" w:rsidRPr="00B61D03">
        <w:rPr>
          <w:rFonts w:cs="Arial"/>
          <w:bCs/>
          <w:sz w:val="22"/>
          <w:szCs w:val="22"/>
        </w:rPr>
        <w:t>/</w:t>
      </w:r>
      <w:r w:rsidR="00183FCE" w:rsidRPr="00B61D03">
        <w:rPr>
          <w:rFonts w:cs="Arial"/>
          <w:bCs/>
          <w:sz w:val="22"/>
          <w:szCs w:val="22"/>
        </w:rPr>
        <w:t>2021</w:t>
      </w:r>
      <w:r w:rsidR="00CF00C4" w:rsidRPr="00B61D03">
        <w:rPr>
          <w:rFonts w:cs="Arial"/>
          <w:bCs/>
          <w:sz w:val="22"/>
          <w:szCs w:val="22"/>
        </w:rPr>
        <w:t xml:space="preserve">, de que, quando da assinatura do contrato disporá de sede, filial ou escritório </w:t>
      </w:r>
      <w:r w:rsidR="00B953BB" w:rsidRPr="00B61D03">
        <w:rPr>
          <w:rFonts w:cs="Arial"/>
          <w:bCs/>
          <w:sz w:val="22"/>
          <w:szCs w:val="22"/>
        </w:rPr>
        <w:t>no Distrito Federal (DF)</w:t>
      </w:r>
      <w:r w:rsidR="00CF00C4" w:rsidRPr="00B61D03">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B61D03">
        <w:rPr>
          <w:rFonts w:cs="Arial"/>
          <w:bCs/>
          <w:sz w:val="22"/>
          <w:szCs w:val="22"/>
          <w:u w:val="single"/>
        </w:rPr>
        <w:t xml:space="preserve">Essa declaração é aplicável apenas às empresas que atualmente não possuem sede, filial ou escritório </w:t>
      </w:r>
      <w:r w:rsidR="00B953BB" w:rsidRPr="00B61D03">
        <w:rPr>
          <w:rFonts w:cs="Arial"/>
          <w:bCs/>
          <w:sz w:val="22"/>
          <w:szCs w:val="22"/>
          <w:u w:val="single"/>
        </w:rPr>
        <w:t xml:space="preserve">no </w:t>
      </w:r>
      <w:r w:rsidR="00CF00C4" w:rsidRPr="00B61D03">
        <w:rPr>
          <w:rFonts w:cs="Arial"/>
          <w:bCs/>
          <w:sz w:val="22"/>
          <w:szCs w:val="22"/>
          <w:u w:val="single"/>
        </w:rPr>
        <w:t>DF</w:t>
      </w:r>
      <w:r w:rsidR="00CF00C4" w:rsidRPr="00B61D03">
        <w:rPr>
          <w:rFonts w:cs="Arial"/>
          <w:bCs/>
          <w:sz w:val="22"/>
          <w:szCs w:val="22"/>
        </w:rPr>
        <w:t>;</w:t>
      </w:r>
    </w:p>
    <w:p w14:paraId="5B954A36" w14:textId="204D38F4" w:rsidR="00E06482" w:rsidRPr="004E6455" w:rsidRDefault="00183FCE" w:rsidP="004E6455">
      <w:pPr>
        <w:pStyle w:val="Corponico"/>
        <w:spacing w:before="120" w:after="120" w:line="360" w:lineRule="auto"/>
        <w:ind w:left="709"/>
      </w:pPr>
      <w:r>
        <w:rPr>
          <w:rFonts w:cs="Arial"/>
          <w:sz w:val="22"/>
          <w:szCs w:val="22"/>
        </w:rPr>
        <w:t>1</w:t>
      </w:r>
      <w:r w:rsidR="005A02CE">
        <w:rPr>
          <w:rFonts w:cs="Arial"/>
          <w:sz w:val="22"/>
          <w:szCs w:val="22"/>
        </w:rPr>
        <w:t>1</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4E6135">
        <w:rPr>
          <w:rFonts w:cs="Arial"/>
          <w:sz w:val="22"/>
          <w:szCs w:val="22"/>
        </w:rPr>
        <w:t xml:space="preserve">A não apresentação dos documentos constantes dos incisos I e </w:t>
      </w:r>
      <w:r w:rsidR="00B72937" w:rsidRPr="004E6135">
        <w:rPr>
          <w:rFonts w:cs="Arial"/>
          <w:sz w:val="22"/>
          <w:szCs w:val="22"/>
        </w:rPr>
        <w:t>I</w:t>
      </w:r>
      <w:r w:rsidR="001345F5" w:rsidRPr="004E6135">
        <w:rPr>
          <w:rFonts w:cs="Arial"/>
          <w:sz w:val="22"/>
          <w:szCs w:val="22"/>
        </w:rPr>
        <w:t xml:space="preserve">II </w:t>
      </w:r>
      <w:r w:rsidR="00E06482" w:rsidRPr="004E6135">
        <w:rPr>
          <w:rFonts w:cs="Arial"/>
          <w:sz w:val="22"/>
          <w:szCs w:val="22"/>
        </w:rPr>
        <w:t xml:space="preserve">não </w:t>
      </w:r>
      <w:r w:rsidR="00E06482" w:rsidRPr="004E6455">
        <w:rPr>
          <w:rFonts w:cs="Arial"/>
          <w:sz w:val="22"/>
          <w:szCs w:val="22"/>
        </w:rPr>
        <w:t>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4</w:t>
      </w:r>
      <w:r w:rsidRPr="004E6455">
        <w:rPr>
          <w:rFonts w:cs="Arial"/>
          <w:sz w:val="22"/>
          <w:szCs w:val="22"/>
        </w:rPr>
        <w:t>.</w:t>
      </w:r>
      <w:r w:rsidRPr="004E6455">
        <w:rPr>
          <w:rFonts w:cs="Arial"/>
          <w:sz w:val="22"/>
          <w:szCs w:val="22"/>
        </w:rPr>
        <w:tab/>
        <w:t>O licitante que deixar de enviar a documentação indicada neste Capítulo, será inabilitado e sujeitar-se-á às sanções previstas neste Edital.</w:t>
      </w:r>
    </w:p>
    <w:p w14:paraId="67809153" w14:textId="7A3BB25E" w:rsidR="00CF00C4" w:rsidRPr="004E6455" w:rsidRDefault="00CF00C4"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w:t>
      </w:r>
      <w:r w:rsidR="004E6135">
        <w:rPr>
          <w:rFonts w:cs="Arial"/>
          <w:sz w:val="22"/>
          <w:szCs w:val="22"/>
        </w:rPr>
        <w:t>s</w:t>
      </w:r>
      <w:r w:rsidR="00635D5E" w:rsidRPr="004E6455">
        <w:rPr>
          <w:rFonts w:cs="Arial"/>
          <w:sz w:val="22"/>
          <w:szCs w:val="22"/>
        </w:rPr>
        <w:t xml:space="preserve"> balanço</w:t>
      </w:r>
      <w:r w:rsidR="004E6135">
        <w:rPr>
          <w:rFonts w:cs="Arial"/>
          <w:sz w:val="22"/>
          <w:szCs w:val="22"/>
        </w:rPr>
        <w:t>s</w:t>
      </w:r>
      <w:r w:rsidR="00635D5E" w:rsidRPr="004E6455">
        <w:rPr>
          <w:rFonts w:cs="Arial"/>
          <w:sz w:val="22"/>
          <w:szCs w:val="22"/>
        </w:rPr>
        <w:t xml:space="preserve"> patrimonia</w:t>
      </w:r>
      <w:r w:rsidR="004E6135">
        <w:rPr>
          <w:rFonts w:cs="Arial"/>
          <w:sz w:val="22"/>
          <w:szCs w:val="22"/>
        </w:rPr>
        <w:t>is</w:t>
      </w:r>
      <w:r w:rsidRPr="004E6455">
        <w:rPr>
          <w:rFonts w:cs="Arial"/>
          <w:sz w:val="22"/>
          <w:szCs w:val="22"/>
        </w:rPr>
        <w:t xml:space="preserve">, os quais </w:t>
      </w:r>
      <w:r w:rsidRPr="004E6455">
        <w:rPr>
          <w:rFonts w:cs="Arial"/>
          <w:sz w:val="22"/>
          <w:szCs w:val="22"/>
        </w:rPr>
        <w:lastRenderedPageBreak/>
        <w:t>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t>1</w:t>
      </w:r>
      <w:r w:rsidR="005A02CE">
        <w:rPr>
          <w:b/>
        </w:rPr>
        <w:t>1</w:t>
      </w:r>
      <w:r w:rsidRPr="007428BA">
        <w:rPr>
          <w:b/>
        </w:rPr>
        <w:t>.</w:t>
      </w:r>
      <w:r w:rsidR="00183FCE">
        <w:rPr>
          <w:b/>
        </w:rPr>
        <w:t>5</w:t>
      </w:r>
      <w:r w:rsidRPr="007428BA">
        <w:rPr>
          <w:b/>
        </w:rPr>
        <w:t>.1.</w:t>
      </w:r>
      <w:r w:rsidRPr="007428BA">
        <w:rPr>
          <w:b/>
        </w:rPr>
        <w:tab/>
        <w:t>Índice Liquidez Geral (LG):</w:t>
      </w:r>
    </w:p>
    <w:p w14:paraId="139BAFE9" w14:textId="7F37F82F" w:rsidR="00CF00C4" w:rsidRPr="007428BA" w:rsidRDefault="004E6135" w:rsidP="004E6135">
      <w:pPr>
        <w:pStyle w:val="Corponico"/>
        <w:spacing w:before="120" w:after="120" w:line="360" w:lineRule="auto"/>
        <w:ind w:left="709"/>
        <w:jc w:val="center"/>
        <w:rPr>
          <w:rFonts w:cs="Arial"/>
          <w:i/>
          <w:sz w:val="22"/>
          <w:szCs w:val="22"/>
        </w:rPr>
      </w:pPr>
      <m:oMathPara>
        <m:oMath>
          <m:r>
            <m:rPr>
              <m:nor/>
            </m:rPr>
            <w:rPr>
              <w:rFonts w:ascii="Cambria Math" w:cs="Arial"/>
              <w:sz w:val="22"/>
              <w:szCs w:val="22"/>
            </w:rPr>
            <m:t>LG</m:t>
          </m:r>
          <m:r>
            <m:rPr>
              <m:sty m:val="p"/>
            </m:rPr>
            <w:rPr>
              <w:rFonts w:ascii="Cambria Math" w:cs="Arial"/>
              <w:sz w:val="22"/>
              <w:szCs w:val="22"/>
            </w:rPr>
            <m:t>=</m:t>
          </m:r>
          <m:f>
            <m:fPr>
              <m:ctrlPr>
                <w:rPr>
                  <w:rFonts w:ascii="Cambria Math" w:hAnsi="Cambria Math" w:cs="Arial"/>
                  <w:sz w:val="22"/>
                  <w:szCs w:val="22"/>
                </w:rPr>
              </m:ctrlPr>
            </m:fPr>
            <m:num>
              <m:r>
                <m:rPr>
                  <m:nor/>
                </m:rPr>
                <w:rPr>
                  <w:rFonts w:ascii="Cambria Math" w:cs="Arial"/>
                  <w:sz w:val="22"/>
                  <w:szCs w:val="22"/>
                </w:rPr>
                <m:t>Ativo Circulante</m:t>
              </m:r>
              <m:r>
                <m:rPr>
                  <m:sty m:val="p"/>
                </m:rPr>
                <w:rPr>
                  <w:rFonts w:ascii="Cambria Math" w:cs="Arial"/>
                  <w:sz w:val="22"/>
                  <w:szCs w:val="22"/>
                </w:rPr>
                <m:t>+</m:t>
              </m:r>
              <m:r>
                <m:rPr>
                  <m:nor/>
                </m:rPr>
                <w:rPr>
                  <w:rFonts w:ascii="Cambria Math" w:cs="Arial"/>
                  <w:sz w:val="22"/>
                  <w:szCs w:val="22"/>
                </w:rPr>
                <m:t>Realiz</m:t>
              </m:r>
              <w:proofErr w:type="spellStart"/>
              <m:r>
                <m:rPr>
                  <m:nor/>
                </m:rPr>
                <w:rPr>
                  <w:rFonts w:ascii="Cambria Math" w:cs="Arial"/>
                  <w:sz w:val="22"/>
                  <w:szCs w:val="22"/>
                </w:rPr>
                <m:t>á</m:t>
              </m:r>
              <m:r>
                <m:rPr>
                  <m:nor/>
                </m:rPr>
                <w:rPr>
                  <w:rFonts w:ascii="Cambria Math" w:cs="Arial"/>
                  <w:sz w:val="22"/>
                  <w:szCs w:val="22"/>
                </w:rPr>
                <m:t>vel</m:t>
              </m:r>
              <w:proofErr w:type="spellEnd"/>
              <m:r>
                <m:rPr>
                  <m:nor/>
                </m:rPr>
                <w:rPr>
                  <w:rFonts w:ascii="Cambria Math" w:cs="Arial"/>
                  <w:sz w:val="22"/>
                  <w:szCs w:val="22"/>
                </w:rPr>
                <m:t xml:space="preserve"> </m:t>
              </m:r>
              <m:r>
                <w:rPr>
                  <w:rFonts w:ascii="Cambria Math" w:cs="Arial"/>
                  <w:sz w:val="22"/>
                  <w:szCs w:val="22"/>
                </w:rPr>
                <m:t xml:space="preserve">a </m:t>
              </m:r>
              <m:r>
                <m:rPr>
                  <m:nor/>
                </m:rPr>
                <w:rPr>
                  <w:rFonts w:ascii="Cambria Math" w:cs="Arial"/>
                  <w:sz w:val="22"/>
                  <w:szCs w:val="22"/>
                </w:rPr>
                <m:t>LongoPrazo</m:t>
              </m:r>
            </m:num>
            <m:den>
              <m:r>
                <m:rPr>
                  <m:nor/>
                </m:rPr>
                <w:rPr>
                  <w:rFonts w:ascii="Cambria Math" w:cs="Arial"/>
                  <w:sz w:val="22"/>
                  <w:szCs w:val="22"/>
                </w:rPr>
                <m:t>Passivo Circulante</m:t>
              </m:r>
              <m:r>
                <m:rPr>
                  <m:sty m:val="p"/>
                </m:rPr>
                <w:rPr>
                  <w:rFonts w:ascii="Cambria Math" w:cs="Arial"/>
                  <w:sz w:val="22"/>
                  <w:szCs w:val="22"/>
                </w:rPr>
                <m:t>+</m:t>
              </m:r>
              <m:r>
                <m:rPr>
                  <m:nor/>
                </m:rPr>
                <w:rPr>
                  <w:rFonts w:ascii="Cambria Math" w:cs="Arial"/>
                  <w:sz w:val="22"/>
                  <w:szCs w:val="22"/>
                </w:rPr>
                <m:t>Exig</m:t>
              </m:r>
              <w:proofErr w:type="spellStart"/>
              <m:r>
                <m:rPr>
                  <m:nor/>
                </m:rPr>
                <w:rPr>
                  <w:rFonts w:ascii="Cambria Math" w:cs="Arial"/>
                  <w:sz w:val="22"/>
                  <w:szCs w:val="22"/>
                </w:rPr>
                <m:t>í</m:t>
              </m:r>
              <m:r>
                <m:rPr>
                  <m:nor/>
                </m:rPr>
                <w:rPr>
                  <w:rFonts w:ascii="Cambria Math" w:cs="Arial"/>
                  <w:sz w:val="22"/>
                  <w:szCs w:val="22"/>
                </w:rPr>
                <m:t>vel</m:t>
              </m:r>
              <w:proofErr w:type="spellEnd"/>
              <m:r>
                <m:rPr>
                  <m:nor/>
                </m:rPr>
                <w:rPr>
                  <w:rFonts w:ascii="Cambria Math" w:cs="Arial"/>
                  <w:sz w:val="22"/>
                  <w:szCs w:val="22"/>
                </w:rPr>
                <m:t xml:space="preserve"> </m:t>
              </m:r>
              <m:r>
                <w:rPr>
                  <w:rFonts w:ascii="Cambria Math" w:cs="Arial"/>
                  <w:sz w:val="22"/>
                  <w:szCs w:val="22"/>
                </w:rPr>
                <m:t xml:space="preserve">a </m:t>
              </m:r>
              <m:r>
                <m:rPr>
                  <m:nor/>
                </m:rPr>
                <w:rPr>
                  <w:rFonts w:ascii="Cambria Math" w:cs="Arial"/>
                  <w:sz w:val="22"/>
                  <w:szCs w:val="22"/>
                </w:rPr>
                <m:t>LongoPrazo</m:t>
              </m:r>
            </m:den>
          </m:f>
        </m:oMath>
      </m:oMathPara>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36pt" o:ole="">
            <v:imagedata r:id="rId21" o:title=""/>
          </v:shape>
          <o:OLEObject Type="Embed" ProgID="Equation.3" ShapeID="_x0000_i1025" DrawAspect="Content" ObjectID="_1841919782" r:id="rId22"/>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6" type="#_x0000_t75" style="width:122.6pt;height:36pt" o:ole="">
            <v:imagedata r:id="rId23" o:title=""/>
          </v:shape>
          <o:OLEObject Type="Embed" ProgID="Equation.3" ShapeID="_x0000_i1026" DrawAspect="Content" ObjectID="_1841919783" r:id="rId24"/>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04091B00"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353A017E" w:rsidR="00CF00C4" w:rsidRPr="003D3CB1" w:rsidRDefault="00CF00C4" w:rsidP="003D3CB1">
      <w:pPr>
        <w:spacing w:before="120" w:line="360" w:lineRule="auto"/>
        <w:rPr>
          <w:rFonts w:cs="Arial"/>
          <w:sz w:val="22"/>
          <w:szCs w:val="22"/>
        </w:rPr>
      </w:pPr>
      <w:r w:rsidRPr="003D3CB1">
        <w:rPr>
          <w:rFonts w:cs="Arial"/>
          <w:sz w:val="22"/>
          <w:szCs w:val="22"/>
        </w:rPr>
        <w:lastRenderedPageBreak/>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F31829">
        <w:rPr>
          <w:rFonts w:cs="Arial"/>
          <w:sz w:val="22"/>
          <w:szCs w:val="22"/>
        </w:rPr>
        <w:t>VII</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3"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3"/>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lastRenderedPageBreak/>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14"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14"/>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5"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4A82C695" w14:textId="26F9F65C" w:rsidR="006A535E"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sidR="0060387B">
        <w:rPr>
          <w:rFonts w:cs="Arial"/>
          <w:sz w:val="22"/>
          <w:szCs w:val="22"/>
        </w:rPr>
        <w:t>4</w:t>
      </w:r>
      <w:r w:rsidRPr="00654B0C">
        <w:rPr>
          <w:rFonts w:cs="Arial"/>
          <w:sz w:val="22"/>
          <w:szCs w:val="22"/>
        </w:rPr>
        <w:t>,</w:t>
      </w:r>
      <w:r w:rsidRPr="005D2BE1">
        <w:rPr>
          <w:rFonts w:cs="Arial"/>
          <w:color w:val="00B0F0"/>
          <w:sz w:val="22"/>
          <w:szCs w:val="22"/>
        </w:rPr>
        <w:t xml:space="preserve"> </w:t>
      </w:r>
      <w:r w:rsidRPr="004A7713">
        <w:rPr>
          <w:rFonts w:cs="Arial"/>
          <w:sz w:val="22"/>
          <w:szCs w:val="22"/>
        </w:rPr>
        <w:t xml:space="preserve">havendo alguma restrição na comprovação de regularidade fiscal, será assegurado o prazo de 05 (cinco) dias úteis, cujo termo inicial corresponderá ao momento em que o proponente for declarado vencedor do certame, </w:t>
      </w:r>
      <w:r w:rsidRPr="004A7713">
        <w:rPr>
          <w:rFonts w:cs="Arial"/>
          <w:sz w:val="22"/>
          <w:szCs w:val="22"/>
        </w:rPr>
        <w:lastRenderedPageBreak/>
        <w:t>prorrogáveis por igual período, a critério da Administração, para a regularização da documentação, pagamento ou parcelamento do débito, emissão de eventuais certidões negativas ou positivas com efeito de certidão negativa, observada a declaração de que trata o item 5.</w:t>
      </w:r>
      <w:r w:rsidR="0060387B">
        <w:rPr>
          <w:rFonts w:cs="Arial"/>
          <w:sz w:val="22"/>
          <w:szCs w:val="22"/>
        </w:rPr>
        <w:t>4</w:t>
      </w:r>
      <w:r w:rsidRPr="004A7713">
        <w:rPr>
          <w:rFonts w:cs="Arial"/>
          <w:sz w:val="22"/>
          <w:szCs w:val="22"/>
        </w:rPr>
        <w:t xml:space="preserve"> deste Edital.</w:t>
      </w:r>
    </w:p>
    <w:p w14:paraId="5496F5F3" w14:textId="77777777" w:rsidR="009A141C" w:rsidRPr="00ED00F3" w:rsidRDefault="009A141C" w:rsidP="009A141C">
      <w:pPr>
        <w:pStyle w:val="Corponico"/>
        <w:spacing w:before="120" w:after="120" w:line="360" w:lineRule="auto"/>
        <w:ind w:left="709"/>
        <w:rPr>
          <w:rFonts w:cs="Arial"/>
          <w:sz w:val="22"/>
          <w:szCs w:val="22"/>
        </w:rPr>
      </w:pPr>
      <w:r>
        <w:rPr>
          <w:rFonts w:cs="Arial"/>
          <w:sz w:val="22"/>
          <w:szCs w:val="22"/>
        </w:rPr>
        <w:t>11.18.1.</w:t>
      </w:r>
      <w:r>
        <w:rPr>
          <w:rFonts w:cs="Arial"/>
          <w:sz w:val="22"/>
          <w:szCs w:val="22"/>
        </w:rPr>
        <w:tab/>
      </w:r>
      <w:r w:rsidRPr="00ED00F3">
        <w:rPr>
          <w:rFonts w:cs="Arial"/>
          <w:sz w:val="22"/>
          <w:szCs w:val="22"/>
        </w:rPr>
        <w:t xml:space="preserve">Nos termos do Art. 4º, §1º, inciso I da Lei nº 14.133/2021, o disposto no item 11.18 </w:t>
      </w:r>
      <w:r w:rsidRPr="00ED00F3">
        <w:rPr>
          <w:rFonts w:cs="Arial"/>
          <w:b/>
          <w:bCs/>
          <w:sz w:val="22"/>
          <w:szCs w:val="22"/>
          <w:u w:val="single"/>
        </w:rPr>
        <w:t>não</w:t>
      </w:r>
      <w:r w:rsidRPr="00ED00F3">
        <w:rPr>
          <w:rFonts w:cs="Arial"/>
          <w:sz w:val="22"/>
          <w:szCs w:val="22"/>
        </w:rPr>
        <w:t xml:space="preserve"> será aplicado ao item cujo valor estimado for superior à receita bruta máxima admitida para fins de enquadramento como empresa de pequeno porte (Art. 3º, inciso II da Lei Complementar nº 123/2006).</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sidRPr="00DE479A">
        <w:rPr>
          <w:rFonts w:cs="Arial"/>
          <w:sz w:val="22"/>
          <w:szCs w:val="22"/>
        </w:rPr>
        <w:lastRenderedPageBreak/>
        <w:t xml:space="preserve">Capítulo XII – </w:t>
      </w:r>
      <w:bookmarkStart w:id="15" w:name="_Hlk59629002"/>
      <w:r w:rsidRPr="00DE479A">
        <w:rPr>
          <w:rFonts w:cs="Arial"/>
          <w:sz w:val="22"/>
          <w:szCs w:val="22"/>
        </w:rPr>
        <w:t xml:space="preserve">DA SUBCONTRATAÇÃO COMPULSÓRIA E </w:t>
      </w:r>
      <w:bookmarkEnd w:id="15"/>
      <w:r w:rsidRPr="00DE479A">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 xml:space="preserve">Tendo em vista a necessidade de compatibilização e uniformidade dos itens que compõem a presente licitação, não é aplicável cota reservada e nem subcontratação compulsória para as entidades preferenciais, conforme previsto nos </w:t>
      </w:r>
      <w:proofErr w:type="spellStart"/>
      <w:r w:rsidRPr="005A3A78">
        <w:rPr>
          <w:rFonts w:cs="Arial"/>
          <w:sz w:val="22"/>
          <w:szCs w:val="22"/>
        </w:rPr>
        <w:t>arts</w:t>
      </w:r>
      <w:proofErr w:type="spellEnd"/>
      <w:r w:rsidRPr="005A3A78">
        <w:rPr>
          <w:rFonts w:cs="Arial"/>
          <w:sz w:val="22"/>
          <w:szCs w:val="22"/>
        </w:rPr>
        <w:t>.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t xml:space="preserve">capítulo </w:t>
      </w:r>
      <w:r w:rsidR="009E756F">
        <w:rPr>
          <w:rFonts w:cs="Arial"/>
          <w:sz w:val="22"/>
          <w:szCs w:val="22"/>
        </w:rPr>
        <w:t>XIII</w:t>
      </w:r>
      <w:r w:rsidRPr="00122273">
        <w:rPr>
          <w:rFonts w:cs="Arial"/>
          <w:sz w:val="22"/>
          <w:szCs w:val="22"/>
        </w:rPr>
        <w:t xml:space="preserve"> – do RECURSO</w:t>
      </w:r>
    </w:p>
    <w:p w14:paraId="7100EC59" w14:textId="5B6173D1"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F601D9">
        <w:rPr>
          <w:rFonts w:cs="Arial"/>
          <w:sz w:val="22"/>
          <w:szCs w:val="22"/>
        </w:rPr>
        <w:t xml:space="preserve">, </w:t>
      </w:r>
      <w:bookmarkStart w:id="16" w:name="_Hlk148722754"/>
      <w:r w:rsidR="00D14957" w:rsidRPr="00F601D9">
        <w:rPr>
          <w:rFonts w:cs="Arial"/>
          <w:sz w:val="22"/>
          <w:szCs w:val="22"/>
        </w:rPr>
        <w:t>após o julgamento das propostas de preços e</w:t>
      </w:r>
      <w:r w:rsidR="0060387B">
        <w:rPr>
          <w:rFonts w:cs="Arial"/>
          <w:sz w:val="22"/>
          <w:szCs w:val="22"/>
        </w:rPr>
        <w:t xml:space="preserve"> outros 10 (dez) minutos após a</w:t>
      </w:r>
      <w:r w:rsidR="00D14957" w:rsidRPr="00F601D9">
        <w:rPr>
          <w:rFonts w:cs="Arial"/>
          <w:sz w:val="22"/>
          <w:szCs w:val="22"/>
        </w:rPr>
        <w:t xml:space="preserve"> habilitação</w:t>
      </w:r>
      <w:bookmarkEnd w:id="16"/>
      <w:r w:rsidR="00D14957" w:rsidRPr="00F601D9">
        <w:rPr>
          <w:rFonts w:cs="Arial"/>
          <w:sz w:val="22"/>
          <w:szCs w:val="22"/>
        </w:rPr>
        <w:t>,</w:t>
      </w:r>
      <w:r w:rsidRPr="00F601D9">
        <w:rPr>
          <w:rFonts w:cs="Arial"/>
          <w:sz w:val="22"/>
          <w:szCs w:val="22"/>
        </w:rPr>
        <w:t xml:space="preserve"> durante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6"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lastRenderedPageBreak/>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251B39" w:rsidRDefault="00B92FBB" w:rsidP="00B92FBB">
      <w:pPr>
        <w:pStyle w:val="Corponico"/>
        <w:spacing w:before="120" w:after="0" w:line="360" w:lineRule="auto"/>
        <w:jc w:val="center"/>
        <w:rPr>
          <w:rFonts w:cs="Arial"/>
          <w:b/>
          <w:sz w:val="12"/>
          <w:szCs w:val="1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t>CAPÍTULO XV – DA REVOGAÇÃO E ANULAÇÃO</w:t>
      </w:r>
    </w:p>
    <w:p w14:paraId="0B8F0BA3" w14:textId="74CE4A03"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251B39" w:rsidRDefault="00B92FBB" w:rsidP="00B644D7">
      <w:pPr>
        <w:autoSpaceDE w:val="0"/>
        <w:autoSpaceDN w:val="0"/>
        <w:adjustRightInd w:val="0"/>
        <w:spacing w:before="100" w:beforeAutospacing="1" w:after="100" w:afterAutospacing="1"/>
        <w:ind w:left="709"/>
        <w:rPr>
          <w:rFonts w:cs="Arial"/>
          <w:sz w:val="12"/>
          <w:szCs w:val="1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7"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7"/>
    </w:p>
    <w:p w14:paraId="4308AB03" w14:textId="77777777" w:rsidR="00C7568D" w:rsidRPr="00B644D7" w:rsidRDefault="00C7568D" w:rsidP="00140591">
      <w:pPr>
        <w:autoSpaceDE w:val="0"/>
        <w:spacing w:line="360" w:lineRule="auto"/>
        <w:rPr>
          <w:rFonts w:cs="Arial"/>
          <w:sz w:val="12"/>
          <w:szCs w:val="12"/>
        </w:rPr>
      </w:pP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vAlign w:val="center"/>
          </w:tcPr>
          <w:p w14:paraId="6A607E28" w14:textId="4FF22BF5" w:rsidR="005A5DF5" w:rsidRPr="007428BA" w:rsidRDefault="00336DE7" w:rsidP="003C6A19">
            <w:pPr>
              <w:pStyle w:val="CorpoEdital"/>
            </w:pPr>
            <w:r>
              <w:t>1</w:t>
            </w:r>
            <w:r w:rsidR="00F601D9">
              <w:t>6</w:t>
            </w:r>
            <w:r w:rsidR="005A5DF5" w:rsidRPr="007428BA">
              <w:t>.1.2. DOS DEVERES E RESPONSABILIDADES DO CONTRATANTE</w:t>
            </w:r>
          </w:p>
        </w:tc>
        <w:tc>
          <w:tcPr>
            <w:tcW w:w="783" w:type="pct"/>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vAlign w:val="center"/>
          </w:tcPr>
          <w:p w14:paraId="6B07A31A" w14:textId="039DB725" w:rsidR="005A5DF5" w:rsidRPr="007428BA" w:rsidRDefault="00336DE7" w:rsidP="003C6A19">
            <w:pPr>
              <w:pStyle w:val="CorpoEdital"/>
            </w:pPr>
            <w:r>
              <w:t>1</w:t>
            </w:r>
            <w:r w:rsidR="00F601D9">
              <w:t>6</w:t>
            </w:r>
            <w:r w:rsidR="005A5DF5" w:rsidRPr="007428BA">
              <w:t>.1.5. DOS MECANISMOS FORMAIS DE COMUNICAÇÃO</w:t>
            </w:r>
          </w:p>
        </w:tc>
        <w:tc>
          <w:tcPr>
            <w:tcW w:w="783" w:type="pct"/>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vAlign w:val="center"/>
          </w:tcPr>
          <w:p w14:paraId="202B5161" w14:textId="00163875" w:rsidR="005A5DF5" w:rsidRPr="007428BA" w:rsidRDefault="00336DE7" w:rsidP="003C6A19">
            <w:pPr>
              <w:pStyle w:val="CorpoEdital"/>
            </w:pPr>
            <w:r>
              <w:t>1</w:t>
            </w:r>
            <w:r w:rsidR="00F601D9">
              <w:t>6</w:t>
            </w:r>
            <w:r w:rsidR="005A5DF5" w:rsidRPr="007428BA">
              <w:t>.1.7. DA REPACTUAÇÃO DOS PREÇOS DOS SERVIÇOS</w:t>
            </w:r>
          </w:p>
        </w:tc>
        <w:tc>
          <w:tcPr>
            <w:tcW w:w="783" w:type="pct"/>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vAlign w:val="center"/>
          </w:tcPr>
          <w:p w14:paraId="0FCE1A6B" w14:textId="20D126B7" w:rsidR="005A5DF5" w:rsidRPr="007428BA" w:rsidRDefault="00336DE7" w:rsidP="003C6A19">
            <w:pPr>
              <w:pStyle w:val="CorpoEdital"/>
            </w:pPr>
            <w:r>
              <w:lastRenderedPageBreak/>
              <w:t>1</w:t>
            </w:r>
            <w:r w:rsidR="00F601D9">
              <w:t>6</w:t>
            </w:r>
            <w:r w:rsidR="005A5DF5" w:rsidRPr="007428BA">
              <w:t>.1.9. DO PAGAMENTO</w:t>
            </w:r>
          </w:p>
        </w:tc>
        <w:tc>
          <w:tcPr>
            <w:tcW w:w="783" w:type="pct"/>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vAlign w:val="center"/>
          </w:tcPr>
          <w:p w14:paraId="32DFE218" w14:textId="264C7094"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F40E6A">
              <w:rPr>
                <w:rFonts w:eastAsia="Calibri" w:cs="Arial"/>
                <w:sz w:val="22"/>
                <w:szCs w:val="22"/>
              </w:rPr>
              <w:t>6</w:t>
            </w:r>
            <w:r w:rsidRPr="007428BA">
              <w:rPr>
                <w:rFonts w:eastAsia="Calibri" w:cs="Arial"/>
                <w:sz w:val="22"/>
                <w:szCs w:val="22"/>
              </w:rPr>
              <w:t>ª</w:t>
            </w:r>
          </w:p>
        </w:tc>
      </w:tr>
      <w:tr w:rsidR="005A5DF5" w:rsidRPr="007428BA" w14:paraId="4827042E" w14:textId="77777777" w:rsidTr="00862EEB">
        <w:tc>
          <w:tcPr>
            <w:tcW w:w="4217" w:type="pct"/>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vAlign w:val="center"/>
          </w:tcPr>
          <w:p w14:paraId="7BF6DA70" w14:textId="6321E508"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1E368D">
              <w:rPr>
                <w:rFonts w:eastAsia="Calibri" w:cs="Arial"/>
                <w:sz w:val="22"/>
                <w:szCs w:val="22"/>
              </w:rPr>
              <w:t>7</w:t>
            </w:r>
            <w:r w:rsidRPr="007428BA">
              <w:rPr>
                <w:rFonts w:eastAsia="Calibri" w:cs="Arial"/>
                <w:sz w:val="22"/>
                <w:szCs w:val="22"/>
              </w:rPr>
              <w:t>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Default="00336DE7" w:rsidP="00336DE7">
      <w:pPr>
        <w:pStyle w:val="Cap"/>
        <w:spacing w:before="0" w:after="120" w:line="360" w:lineRule="auto"/>
      </w:pPr>
      <w:r>
        <w:rPr>
          <w:rFonts w:cs="Arial"/>
          <w:sz w:val="22"/>
          <w:szCs w:val="22"/>
        </w:rPr>
        <w:t>capítulo xVII – DAS DISPOSIÇÕES GERAIS</w:t>
      </w:r>
    </w:p>
    <w:p w14:paraId="498119DD" w14:textId="22D561C5" w:rsidR="00336DE7" w:rsidRPr="00336DE7"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.1</w:t>
      </w:r>
      <w:r>
        <w:rPr>
          <w:rFonts w:cs="Arial"/>
          <w:sz w:val="22"/>
          <w:szCs w:val="22"/>
        </w:rPr>
        <w:tab/>
      </w:r>
      <w:r w:rsidRPr="00337D4E">
        <w:rPr>
          <w:rFonts w:cs="Arial"/>
          <w:sz w:val="22"/>
          <w:szCs w:val="22"/>
        </w:rPr>
        <w:t>São partes integrantes</w:t>
      </w:r>
      <w:r w:rsidRPr="00336DE7">
        <w:rPr>
          <w:rFonts w:cs="Arial"/>
          <w:sz w:val="22"/>
          <w:szCs w:val="22"/>
        </w:rPr>
        <w:t xml:space="preserve"> deste Edital o </w:t>
      </w:r>
      <w:r w:rsidRPr="00702A04">
        <w:rPr>
          <w:rFonts w:cs="Arial"/>
          <w:sz w:val="22"/>
          <w:szCs w:val="22"/>
        </w:rPr>
        <w:t>Anexo I (Termo de Referência), Anexo II (</w:t>
      </w:r>
      <w:r w:rsidR="00CD4875" w:rsidRPr="00702A04">
        <w:rPr>
          <w:rFonts w:cs="Arial"/>
          <w:sz w:val="22"/>
          <w:szCs w:val="22"/>
        </w:rPr>
        <w:t>Descrição do efetivo a ser empregado nos serviços terceirizados com dedicação exclusiva de mão de obra</w:t>
      </w:r>
      <w:r w:rsidRPr="00702A04">
        <w:rPr>
          <w:rFonts w:cs="Arial"/>
          <w:sz w:val="22"/>
          <w:szCs w:val="22"/>
        </w:rPr>
        <w:t>), Anexo III (</w:t>
      </w:r>
      <w:r w:rsidRPr="00D41BB2">
        <w:rPr>
          <w:rFonts w:cs="Arial"/>
          <w:sz w:val="22"/>
          <w:szCs w:val="22"/>
        </w:rPr>
        <w:t>Composição dos uniformes</w:t>
      </w:r>
      <w:r w:rsidR="00647C21">
        <w:rPr>
          <w:rFonts w:cs="Arial"/>
          <w:sz w:val="22"/>
          <w:szCs w:val="22"/>
        </w:rPr>
        <w:t xml:space="preserve"> e equipamentos</w:t>
      </w:r>
      <w:r w:rsidRPr="00702A04">
        <w:rPr>
          <w:rFonts w:cs="Arial"/>
          <w:sz w:val="22"/>
          <w:szCs w:val="22"/>
        </w:rPr>
        <w:t xml:space="preserve">), Anexo IV (Estimativa da Composição Mensal de Custos Diretos dos </w:t>
      </w:r>
      <w:r w:rsidR="00FF471C" w:rsidRPr="00702A04">
        <w:rPr>
          <w:rFonts w:cs="Arial"/>
          <w:sz w:val="22"/>
          <w:szCs w:val="22"/>
        </w:rPr>
        <w:t xml:space="preserve">Serviços </w:t>
      </w:r>
      <w:r w:rsidRPr="00702A04">
        <w:rPr>
          <w:rFonts w:cs="Arial"/>
          <w:sz w:val="22"/>
          <w:szCs w:val="22"/>
        </w:rPr>
        <w:t>e</w:t>
      </w:r>
      <w:r w:rsidR="008B37CB" w:rsidRPr="00702A04">
        <w:rPr>
          <w:rFonts w:cs="Arial"/>
          <w:sz w:val="22"/>
          <w:szCs w:val="22"/>
        </w:rPr>
        <w:t xml:space="preserve"> </w:t>
      </w:r>
      <w:r w:rsidRPr="00702A04">
        <w:rPr>
          <w:rFonts w:cs="Arial"/>
          <w:sz w:val="22"/>
          <w:szCs w:val="22"/>
        </w:rPr>
        <w:t>de Valores Mensais a Serem Destinados à Conta Vinculada), Anexo V (Planilha Estimativa de Custos - Resumo), Anexo VI (Memória de Cálculo dos Encargos Sociais e Trabalhistas),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w:t>
      </w:r>
      <w:r w:rsidR="00E53BE0">
        <w:rPr>
          <w:rFonts w:cs="Arial"/>
          <w:sz w:val="22"/>
          <w:szCs w:val="22"/>
        </w:rPr>
        <w:t>,</w:t>
      </w:r>
      <w:r w:rsidR="0076638D">
        <w:rPr>
          <w:rFonts w:cs="Arial"/>
          <w:sz w:val="22"/>
          <w:szCs w:val="22"/>
        </w:rPr>
        <w:t xml:space="preserve"> Anexo XII (Catálogo de Atividades e Níveis de Serviço)</w:t>
      </w:r>
      <w:r w:rsidR="00E53BE0">
        <w:rPr>
          <w:rFonts w:cs="Arial"/>
          <w:sz w:val="22"/>
          <w:szCs w:val="22"/>
        </w:rPr>
        <w:t xml:space="preserve"> e Anexo XIII (Modelo de Termo de Confidencialidade e Sigilo)</w:t>
      </w:r>
      <w:r w:rsidRPr="00702A04">
        <w:rPr>
          <w:rFonts w:cs="Arial"/>
          <w:sz w:val="22"/>
          <w:szCs w:val="22"/>
        </w:rPr>
        <w:t>.</w:t>
      </w:r>
    </w:p>
    <w:p w14:paraId="78CA1F1B" w14:textId="1924B51D"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5D709B9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.3</w:t>
      </w:r>
      <w:r w:rsidRPr="00F47ADB">
        <w:rPr>
          <w:rFonts w:cs="Arial"/>
          <w:sz w:val="22"/>
          <w:szCs w:val="22"/>
        </w:rPr>
        <w:tab/>
        <w:t>É facultado ao Pregoeiro ou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250CC0E9" w14:textId="0BDB4A31" w:rsidR="00336DE7" w:rsidRPr="00F47ADB" w:rsidRDefault="00336DE7" w:rsidP="00336DE7">
      <w:pPr>
        <w:pStyle w:val="Corponico"/>
        <w:spacing w:after="120" w:line="360" w:lineRule="auto"/>
      </w:pPr>
      <w:r>
        <w:rPr>
          <w:rFonts w:cs="Arial"/>
          <w:sz w:val="22"/>
          <w:szCs w:val="22"/>
        </w:rPr>
        <w:lastRenderedPageBreak/>
        <w:t>1</w:t>
      </w:r>
      <w:r w:rsidR="00F601D9">
        <w:rPr>
          <w:rFonts w:cs="Arial"/>
          <w:sz w:val="22"/>
          <w:szCs w:val="22"/>
        </w:rPr>
        <w:t>7</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5714B52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497D291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1EEA5D55" w:rsidR="00336DE7" w:rsidRPr="00F47ADB" w:rsidRDefault="00336DE7" w:rsidP="00336DE7">
      <w:pPr>
        <w:pStyle w:val="Corponico"/>
        <w:spacing w:after="120" w:line="360" w:lineRule="auto"/>
        <w:ind w:left="709"/>
      </w:pPr>
      <w:r>
        <w:rPr>
          <w:rFonts w:cs="Arial"/>
          <w:sz w:val="22"/>
          <w:szCs w:val="22"/>
        </w:rPr>
        <w:t>1</w:t>
      </w:r>
      <w:r w:rsidR="00F601D9">
        <w:rPr>
          <w:rFonts w:cs="Arial"/>
          <w:sz w:val="22"/>
          <w:szCs w:val="22"/>
        </w:rPr>
        <w:t>7</w:t>
      </w:r>
      <w:r w:rsidRPr="00F47ADB">
        <w:rPr>
          <w:rFonts w:cs="Arial"/>
          <w:sz w:val="22"/>
          <w:szCs w:val="22"/>
        </w:rPr>
        <w:t>.8.1</w:t>
      </w:r>
      <w:r w:rsidRPr="00F47ADB">
        <w:rPr>
          <w:rFonts w:cs="Arial"/>
          <w:sz w:val="22"/>
          <w:szCs w:val="22"/>
        </w:rPr>
        <w:tab/>
        <w:t>O uso ou o emprego da mão de obra infantil constituir</w:t>
      </w:r>
      <w:r w:rsidR="0060387B">
        <w:rPr>
          <w:rFonts w:cs="Arial"/>
          <w:sz w:val="22"/>
          <w:szCs w:val="22"/>
        </w:rPr>
        <w:t>á</w:t>
      </w:r>
      <w:r w:rsidRPr="00F47ADB">
        <w:rPr>
          <w:rFonts w:cs="Arial"/>
          <w:sz w:val="22"/>
          <w:szCs w:val="22"/>
        </w:rPr>
        <w:t xml:space="preserve"> motivo para a rescisão do ajuste e a aplicação de multa, sem prejuízo das sanções legais cabíveis.</w:t>
      </w:r>
    </w:p>
    <w:p w14:paraId="6C959863" w14:textId="0B65DDFC" w:rsidR="00336DE7"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w:t>
      </w:r>
      <w:r w:rsidR="0060387B">
        <w:rPr>
          <w:rFonts w:cs="Arial"/>
          <w:sz w:val="22"/>
          <w:szCs w:val="22"/>
        </w:rPr>
        <w:t>e</w:t>
      </w:r>
      <w:r>
        <w:rPr>
          <w:rFonts w:cs="Arial"/>
          <w:sz w:val="22"/>
          <w:szCs w:val="22"/>
        </w:rPr>
        <w:t xml:space="preserve"> sua utilização ensejar</w:t>
      </w:r>
      <w:r w:rsidR="0060387B">
        <w:rPr>
          <w:rFonts w:cs="Arial"/>
          <w:sz w:val="22"/>
          <w:szCs w:val="22"/>
        </w:rPr>
        <w:t>á</w:t>
      </w:r>
      <w:r>
        <w:rPr>
          <w:rFonts w:cs="Arial"/>
          <w:sz w:val="22"/>
          <w:szCs w:val="22"/>
        </w:rPr>
        <w:t xml:space="preserve"> a rescisão do ajuste e aplicação de multa, sem prejuízo de outras sanções cabíveis.</w:t>
      </w:r>
    </w:p>
    <w:p w14:paraId="42040BEB" w14:textId="4A92231B" w:rsidR="00336DE7" w:rsidRPr="00706EAE" w:rsidRDefault="00336DE7" w:rsidP="00336DE7">
      <w:pPr>
        <w:pStyle w:val="Corponico"/>
        <w:spacing w:after="120" w:line="360" w:lineRule="auto"/>
        <w:rPr>
          <w:rFonts w:cs="Arial"/>
          <w:sz w:val="22"/>
          <w:szCs w:val="22"/>
        </w:rPr>
      </w:pPr>
      <w:bookmarkStart w:id="18" w:name="_Hlk59631122"/>
      <w:r w:rsidRPr="00732650">
        <w:rPr>
          <w:rFonts w:cs="Arial"/>
          <w:sz w:val="22"/>
          <w:szCs w:val="22"/>
        </w:rPr>
        <w:t>1</w:t>
      </w:r>
      <w:r w:rsidR="00F601D9" w:rsidRPr="00732650">
        <w:rPr>
          <w:rFonts w:cs="Arial"/>
          <w:sz w:val="22"/>
          <w:szCs w:val="22"/>
        </w:rPr>
        <w:t>7</w:t>
      </w:r>
      <w:r w:rsidRPr="00732650">
        <w:rPr>
          <w:rFonts w:cs="Arial"/>
          <w:sz w:val="22"/>
          <w:szCs w:val="22"/>
        </w:rPr>
        <w:t>.10</w:t>
      </w:r>
      <w:r w:rsidRPr="00732650">
        <w:rPr>
          <w:rFonts w:cs="Arial"/>
          <w:sz w:val="22"/>
          <w:szCs w:val="22"/>
        </w:rPr>
        <w:tab/>
        <w:t xml:space="preserve">Sem </w:t>
      </w:r>
      <w:r w:rsidRPr="00706EAE">
        <w:rPr>
          <w:rFonts w:cs="Arial"/>
          <w:sz w:val="22"/>
          <w:szCs w:val="22"/>
        </w:rPr>
        <w:t>prejuízo do disposto no Item 3.2.1:</w:t>
      </w:r>
    </w:p>
    <w:p w14:paraId="304A1D40" w14:textId="32C88D56" w:rsidR="00336DE7" w:rsidRPr="00706EAE" w:rsidRDefault="00336DE7" w:rsidP="00336DE7">
      <w:pPr>
        <w:pStyle w:val="Corponico"/>
        <w:spacing w:after="120" w:line="360" w:lineRule="auto"/>
        <w:ind w:left="851"/>
      </w:pPr>
      <w:r w:rsidRPr="00706EAE">
        <w:rPr>
          <w:rFonts w:cs="Arial"/>
          <w:sz w:val="22"/>
          <w:szCs w:val="22"/>
        </w:rPr>
        <w:t>1</w:t>
      </w:r>
      <w:r w:rsidR="00F601D9" w:rsidRPr="00706EAE">
        <w:rPr>
          <w:rFonts w:cs="Arial"/>
          <w:sz w:val="22"/>
          <w:szCs w:val="22"/>
        </w:rPr>
        <w:t>7</w:t>
      </w:r>
      <w:r w:rsidRPr="00706EAE">
        <w:rPr>
          <w:rFonts w:cs="Arial"/>
          <w:sz w:val="22"/>
          <w:szCs w:val="22"/>
        </w:rPr>
        <w:t xml:space="preserve">.10.1 o esclarecimento de dúvidas de ordem técnica (Anexos I a </w:t>
      </w:r>
      <w:r w:rsidR="00D506FD" w:rsidRPr="00706EAE">
        <w:rPr>
          <w:rFonts w:cs="Arial"/>
          <w:sz w:val="22"/>
          <w:szCs w:val="22"/>
        </w:rPr>
        <w:t>XI</w:t>
      </w:r>
      <w:r w:rsidRPr="00706EAE">
        <w:rPr>
          <w:rFonts w:cs="Arial"/>
          <w:sz w:val="22"/>
          <w:szCs w:val="22"/>
        </w:rPr>
        <w:t xml:space="preserve">I) poderá ser realizado junto </w:t>
      </w:r>
      <w:r w:rsidR="00B61D03" w:rsidRPr="00706EAE">
        <w:rPr>
          <w:rFonts w:cs="Arial"/>
          <w:sz w:val="22"/>
          <w:szCs w:val="22"/>
        </w:rPr>
        <w:t xml:space="preserve">à Secretaria de Tecnologia da Informação </w:t>
      </w:r>
      <w:r w:rsidR="00162D89" w:rsidRPr="00706EAE">
        <w:rPr>
          <w:rFonts w:cs="Arial"/>
          <w:sz w:val="22"/>
          <w:szCs w:val="22"/>
        </w:rPr>
        <w:t>(</w:t>
      </w:r>
      <w:r w:rsidR="002A4719" w:rsidRPr="00706EAE">
        <w:rPr>
          <w:rFonts w:cs="Arial"/>
          <w:sz w:val="22"/>
          <w:szCs w:val="22"/>
        </w:rPr>
        <w:t>S</w:t>
      </w:r>
      <w:r w:rsidR="00B61D03" w:rsidRPr="00706EAE">
        <w:rPr>
          <w:rFonts w:cs="Arial"/>
          <w:sz w:val="22"/>
          <w:szCs w:val="22"/>
        </w:rPr>
        <w:t>TI</w:t>
      </w:r>
      <w:r w:rsidR="00162D89" w:rsidRPr="00706EAE">
        <w:rPr>
          <w:rFonts w:cs="Arial"/>
          <w:sz w:val="22"/>
          <w:szCs w:val="22"/>
        </w:rPr>
        <w:t>)</w:t>
      </w:r>
      <w:r w:rsidRPr="00706EAE">
        <w:rPr>
          <w:rFonts w:cs="Arial"/>
          <w:sz w:val="22"/>
          <w:szCs w:val="22"/>
        </w:rPr>
        <w:t>, por meio dos telefones (61) 3314-2</w:t>
      </w:r>
      <w:r w:rsidR="00B61D03" w:rsidRPr="00706EAE">
        <w:rPr>
          <w:rFonts w:cs="Arial"/>
          <w:sz w:val="22"/>
          <w:szCs w:val="22"/>
        </w:rPr>
        <w:t>741</w:t>
      </w:r>
      <w:r w:rsidRPr="00706EAE">
        <w:rPr>
          <w:rFonts w:cs="Arial"/>
          <w:sz w:val="22"/>
          <w:szCs w:val="22"/>
        </w:rPr>
        <w:t xml:space="preserve"> ou (61) 3314-</w:t>
      </w:r>
      <w:r w:rsidR="00D506FD" w:rsidRPr="00706EAE">
        <w:rPr>
          <w:rFonts w:cs="Arial"/>
          <w:sz w:val="22"/>
          <w:szCs w:val="22"/>
        </w:rPr>
        <w:t>2</w:t>
      </w:r>
      <w:r w:rsidR="00020711" w:rsidRPr="00706EAE">
        <w:rPr>
          <w:rFonts w:cs="Arial"/>
          <w:sz w:val="22"/>
          <w:szCs w:val="22"/>
        </w:rPr>
        <w:t>207</w:t>
      </w:r>
      <w:r w:rsidRPr="00706EAE">
        <w:rPr>
          <w:rFonts w:cs="Arial"/>
          <w:sz w:val="22"/>
          <w:szCs w:val="22"/>
        </w:rPr>
        <w:t>, no horário de 13h00 a 18h</w:t>
      </w:r>
      <w:r w:rsidR="00D506FD" w:rsidRPr="00706EAE">
        <w:rPr>
          <w:rFonts w:cs="Arial"/>
          <w:sz w:val="22"/>
          <w:szCs w:val="22"/>
        </w:rPr>
        <w:t>30</w:t>
      </w:r>
      <w:r w:rsidRPr="00706EAE">
        <w:rPr>
          <w:rFonts w:cs="Arial"/>
          <w:sz w:val="22"/>
          <w:szCs w:val="22"/>
        </w:rPr>
        <w:t>.</w:t>
      </w:r>
    </w:p>
    <w:p w14:paraId="2650E2CA" w14:textId="77777777" w:rsidR="00336DE7" w:rsidRPr="00BB1BE2" w:rsidRDefault="00336DE7" w:rsidP="00336DE7">
      <w:pPr>
        <w:pStyle w:val="Corponico"/>
        <w:spacing w:after="120" w:line="360" w:lineRule="auto"/>
        <w:ind w:left="851"/>
      </w:pPr>
      <w:r>
        <w:rPr>
          <w:rFonts w:cs="Arial"/>
          <w:sz w:val="22"/>
          <w:szCs w:val="22"/>
        </w:rPr>
        <w:t>18</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8"/>
    <w:p w14:paraId="08191E40" w14:textId="36DD3695"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Pr>
          <w:rFonts w:cs="Arial"/>
          <w:sz w:val="22"/>
          <w:szCs w:val="22"/>
        </w:rPr>
        <w:t>.11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5CEA29A3" w:rsidR="00336DE7" w:rsidRPr="002164DF" w:rsidRDefault="00336DE7" w:rsidP="00336DE7">
      <w:pPr>
        <w:pStyle w:val="Corponico"/>
        <w:spacing w:after="120" w:line="360" w:lineRule="auto"/>
      </w:pPr>
      <w:r>
        <w:rPr>
          <w:rFonts w:cs="Arial"/>
          <w:sz w:val="22"/>
          <w:szCs w:val="22"/>
        </w:rPr>
        <w:lastRenderedPageBreak/>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6D39F020" w:rsidR="00336DE7" w:rsidRPr="002164DF"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14D39A4F" w:rsidR="00336DE7"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pelo </w:t>
      </w:r>
      <w:r w:rsidR="00732650">
        <w:rPr>
          <w:rFonts w:cs="Arial"/>
          <w:sz w:val="22"/>
          <w:szCs w:val="22"/>
        </w:rPr>
        <w:t>S</w:t>
      </w:r>
      <w:r w:rsidRPr="002164DF">
        <w:rPr>
          <w:rFonts w:cs="Arial"/>
          <w:sz w:val="22"/>
          <w:szCs w:val="22"/>
        </w:rPr>
        <w:t>istema</w:t>
      </w:r>
      <w:r w:rsidR="00732650">
        <w:rPr>
          <w:rFonts w:cs="Arial"/>
          <w:sz w:val="22"/>
          <w:szCs w:val="22"/>
        </w:rPr>
        <w:t xml:space="preserve"> de Compras do Governo Federal:</w:t>
      </w:r>
      <w:r w:rsidRPr="002164DF">
        <w:rPr>
          <w:rFonts w:cs="Arial"/>
          <w:sz w:val="22"/>
          <w:szCs w:val="22"/>
        </w:rPr>
        <w:t xml:space="preserve"> </w:t>
      </w:r>
      <w:r w:rsidRPr="002164DF">
        <w:rPr>
          <w:rFonts w:cs="Arial"/>
          <w:i/>
          <w:sz w:val="22"/>
          <w:szCs w:val="22"/>
        </w:rPr>
        <w:t>Compras</w:t>
      </w:r>
      <w:r w:rsidR="00732650">
        <w:rPr>
          <w:rFonts w:cs="Arial"/>
          <w:i/>
          <w:sz w:val="22"/>
          <w:szCs w:val="22"/>
        </w:rPr>
        <w:t>.gov.br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21F5F33F" w:rsidR="00336DE7" w:rsidRPr="002164DF" w:rsidRDefault="00336DE7" w:rsidP="00336DE7">
      <w:pPr>
        <w:pStyle w:val="Cap"/>
        <w:spacing w:before="0" w:after="120" w:line="360" w:lineRule="auto"/>
      </w:pPr>
      <w:r w:rsidRPr="002164DF">
        <w:rPr>
          <w:rFonts w:cs="Arial"/>
          <w:sz w:val="22"/>
          <w:szCs w:val="22"/>
        </w:rPr>
        <w:t>capítulo x</w:t>
      </w:r>
      <w:r w:rsidR="00732650">
        <w:rPr>
          <w:rFonts w:cs="Arial"/>
          <w:sz w:val="22"/>
          <w:szCs w:val="22"/>
        </w:rPr>
        <w:t>VIII</w:t>
      </w:r>
      <w:r w:rsidRPr="002164DF">
        <w:rPr>
          <w:rFonts w:cs="Arial"/>
          <w:sz w:val="22"/>
          <w:szCs w:val="22"/>
        </w:rPr>
        <w:t xml:space="preserve"> – Do foro</w:t>
      </w:r>
    </w:p>
    <w:p w14:paraId="0636B736" w14:textId="49174867" w:rsidR="00336DE7" w:rsidRDefault="00336DE7" w:rsidP="00336DE7">
      <w:pPr>
        <w:pStyle w:val="Corponico"/>
        <w:spacing w:after="120" w:line="360" w:lineRule="auto"/>
      </w:pPr>
      <w:r>
        <w:rPr>
          <w:rFonts w:cs="Arial"/>
          <w:sz w:val="22"/>
          <w:szCs w:val="22"/>
        </w:rPr>
        <w:t>1</w:t>
      </w:r>
      <w:r w:rsidR="00732650">
        <w:rPr>
          <w:rFonts w:cs="Arial"/>
          <w:sz w:val="22"/>
          <w:szCs w:val="22"/>
        </w:rPr>
        <w:t>8</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7DA6F5A5" w:rsidR="00336DE7" w:rsidRDefault="00336DE7" w:rsidP="009E2956">
      <w:pPr>
        <w:pStyle w:val="compras"/>
        <w:spacing w:after="120" w:line="360" w:lineRule="auto"/>
        <w:jc w:val="right"/>
      </w:pPr>
      <w:r>
        <w:rPr>
          <w:rFonts w:ascii="Arial" w:hAnsi="Arial" w:cs="Arial"/>
          <w:sz w:val="22"/>
          <w:szCs w:val="22"/>
        </w:rPr>
        <w:t xml:space="preserve">Brasília - DF, em </w:t>
      </w:r>
      <w:r w:rsidR="008B139C">
        <w:rPr>
          <w:rFonts w:ascii="Arial" w:hAnsi="Arial" w:cs="Arial"/>
          <w:sz w:val="22"/>
          <w:szCs w:val="22"/>
        </w:rPr>
        <w:t>03 junho</w:t>
      </w:r>
      <w:r>
        <w:rPr>
          <w:rFonts w:ascii="Arial" w:hAnsi="Arial" w:cs="Arial"/>
          <w:sz w:val="22"/>
          <w:szCs w:val="22"/>
        </w:rPr>
        <w:t xml:space="preserve"> de 20</w:t>
      </w:r>
      <w:r w:rsidR="00162D89">
        <w:rPr>
          <w:rFonts w:ascii="Arial" w:hAnsi="Arial" w:cs="Arial"/>
          <w:sz w:val="22"/>
          <w:szCs w:val="22"/>
        </w:rPr>
        <w:t>2</w:t>
      </w:r>
      <w:r w:rsidR="0089556A">
        <w:rPr>
          <w:rFonts w:ascii="Arial" w:hAnsi="Arial" w:cs="Arial"/>
          <w:sz w:val="22"/>
          <w:szCs w:val="22"/>
        </w:rPr>
        <w:t>6</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7CEE104D" w:rsidR="00336DE7" w:rsidRDefault="008B139C" w:rsidP="00336DE7">
      <w:pPr>
        <w:pStyle w:val="compras"/>
        <w:spacing w:line="360" w:lineRule="auto"/>
        <w:jc w:val="center"/>
      </w:pPr>
      <w:r>
        <w:rPr>
          <w:rFonts w:ascii="Arial" w:hAnsi="Arial" w:cs="Arial"/>
          <w:b/>
          <w:sz w:val="22"/>
          <w:szCs w:val="22"/>
        </w:rPr>
        <w:t>Wildson Prado Oliveira</w:t>
      </w:r>
    </w:p>
    <w:p w14:paraId="4BB86CFD" w14:textId="29FD7933" w:rsidR="001337B6" w:rsidRPr="00A54DDC" w:rsidRDefault="00336DE7" w:rsidP="00D506FD">
      <w:pPr>
        <w:autoSpaceDE w:val="0"/>
        <w:spacing w:before="120" w:line="360" w:lineRule="auto"/>
        <w:jc w:val="center"/>
      </w:pPr>
      <w:r>
        <w:rPr>
          <w:rFonts w:cs="Arial"/>
          <w:b/>
          <w:sz w:val="22"/>
          <w:szCs w:val="22"/>
        </w:rPr>
        <w:t>Chefe do Serviço de Licitação</w:t>
      </w:r>
      <w:r w:rsidR="001337B6" w:rsidRPr="00A54DDC">
        <w:br w:type="page"/>
      </w:r>
    </w:p>
    <w:p w14:paraId="7D3A0DC2" w14:textId="67235304"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0E3528">
        <w:rPr>
          <w:rFonts w:cs="Arial"/>
          <w:b/>
          <w:bCs/>
          <w:szCs w:val="24"/>
        </w:rPr>
        <w:t>12</w:t>
      </w:r>
      <w:r w:rsidRPr="007428BA">
        <w:rPr>
          <w:rFonts w:cs="Arial"/>
          <w:b/>
          <w:bCs/>
          <w:szCs w:val="24"/>
        </w:rPr>
        <w:t>/20</w:t>
      </w:r>
      <w:r w:rsidR="00111E27" w:rsidRPr="007428BA">
        <w:rPr>
          <w:rFonts w:cs="Arial"/>
          <w:b/>
          <w:bCs/>
          <w:szCs w:val="24"/>
        </w:rPr>
        <w:t>2</w:t>
      </w:r>
      <w:r w:rsidR="0089556A">
        <w:rPr>
          <w:rFonts w:cs="Arial"/>
          <w:b/>
          <w:bCs/>
          <w:szCs w:val="24"/>
        </w:rPr>
        <w:t>6</w:t>
      </w:r>
    </w:p>
    <w:p w14:paraId="372ECDB4" w14:textId="77777777" w:rsidR="005B649B" w:rsidRPr="007428BA" w:rsidRDefault="005B649B" w:rsidP="00B159EC">
      <w:pPr>
        <w:jc w:val="center"/>
        <w:rPr>
          <w:rFonts w:cs="Arial"/>
          <w:b/>
          <w:bCs/>
          <w:szCs w:val="24"/>
        </w:rPr>
      </w:pPr>
      <w:r w:rsidRPr="007428BA">
        <w:rPr>
          <w:rFonts w:cs="Arial"/>
          <w:b/>
          <w:bCs/>
          <w:szCs w:val="24"/>
        </w:rPr>
        <w:t>ANEXO I</w:t>
      </w:r>
    </w:p>
    <w:p w14:paraId="1996408B" w14:textId="77777777" w:rsidR="005B649B" w:rsidRPr="007428BA" w:rsidRDefault="005B649B" w:rsidP="00B159EC">
      <w:pPr>
        <w:jc w:val="center"/>
        <w:rPr>
          <w:rFonts w:cs="Arial"/>
          <w:b/>
          <w:bCs/>
          <w:szCs w:val="24"/>
        </w:rPr>
      </w:pPr>
      <w:r w:rsidRPr="007428BA">
        <w:rPr>
          <w:rFonts w:cs="Arial"/>
          <w:b/>
          <w:bCs/>
          <w:szCs w:val="24"/>
        </w:rPr>
        <w:t>TERMO DE REFERÊNCIA</w:t>
      </w:r>
    </w:p>
    <w:p w14:paraId="3436D948" w14:textId="77777777" w:rsidR="00E95CE5" w:rsidRPr="007979BA" w:rsidRDefault="00E95CE5" w:rsidP="007979BA">
      <w:pPr>
        <w:spacing w:after="0"/>
        <w:jc w:val="center"/>
        <w:rPr>
          <w:rFonts w:cs="Arial"/>
          <w:b/>
          <w:bCs/>
          <w:sz w:val="12"/>
          <w:szCs w:val="12"/>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7979BA">
        <w:trPr>
          <w:trHeight w:val="436"/>
        </w:trPr>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73A6F41" w14:textId="77777777" w:rsidR="003E5AD5" w:rsidRPr="007428BA" w:rsidRDefault="003E5AD5" w:rsidP="007979BA">
            <w:pPr>
              <w:pStyle w:val="Corpodetexto"/>
              <w:spacing w:after="0"/>
              <w:jc w:val="center"/>
            </w:pPr>
            <w:r w:rsidRPr="00F2663B">
              <w:rPr>
                <w:rFonts w:eastAsia="Calibri" w:cs="Arial"/>
                <w:b/>
                <w:sz w:val="36"/>
                <w:szCs w:val="36"/>
              </w:rPr>
              <w:t>ANEXO I</w:t>
            </w:r>
          </w:p>
        </w:tc>
      </w:tr>
      <w:tr w:rsidR="003E5AD5" w:rsidRPr="007428BA" w14:paraId="1A451639"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677251E9" w14:textId="5A3CB85C" w:rsidR="00701016" w:rsidRPr="007428BA" w:rsidRDefault="003E5AD5" w:rsidP="00701016">
            <w:pPr>
              <w:pStyle w:val="Corpodetexto"/>
              <w:spacing w:before="120"/>
              <w:jc w:val="center"/>
            </w:pPr>
            <w:r w:rsidRPr="00B46D3F">
              <w:rPr>
                <w:rFonts w:eastAsia="Calibri" w:cs="Arial"/>
                <w:b/>
                <w:sz w:val="22"/>
                <w:szCs w:val="22"/>
              </w:rPr>
              <w:t xml:space="preserve">TERMO DE REFERÊNCIA N.º </w:t>
            </w:r>
            <w:r w:rsidR="00B46D3F" w:rsidRPr="00B46D3F">
              <w:rPr>
                <w:rFonts w:eastAsia="Calibri" w:cs="Arial"/>
                <w:b/>
                <w:sz w:val="22"/>
                <w:szCs w:val="22"/>
              </w:rPr>
              <w:t>11</w:t>
            </w:r>
            <w:r w:rsidR="00C770E8" w:rsidRPr="00B46D3F">
              <w:rPr>
                <w:rFonts w:eastAsia="Calibri" w:cs="Arial"/>
                <w:b/>
                <w:sz w:val="22"/>
                <w:szCs w:val="22"/>
              </w:rPr>
              <w:t xml:space="preserve"> </w:t>
            </w:r>
            <w:r w:rsidRPr="00B46D3F">
              <w:rPr>
                <w:rFonts w:eastAsia="Calibri" w:cs="Arial"/>
                <w:b/>
                <w:sz w:val="22"/>
                <w:szCs w:val="22"/>
              </w:rPr>
              <w:t>/</w:t>
            </w:r>
            <w:r w:rsidR="00300AAF" w:rsidRPr="00B46D3F">
              <w:rPr>
                <w:rFonts w:eastAsia="Calibri" w:cs="Arial"/>
                <w:b/>
                <w:sz w:val="22"/>
                <w:szCs w:val="22"/>
              </w:rPr>
              <w:t xml:space="preserve"> </w:t>
            </w:r>
            <w:r w:rsidRPr="00B46D3F">
              <w:rPr>
                <w:rFonts w:eastAsia="Calibri" w:cs="Arial"/>
                <w:b/>
                <w:sz w:val="22"/>
                <w:szCs w:val="22"/>
              </w:rPr>
              <w:t>202</w:t>
            </w:r>
            <w:r w:rsidR="0089556A" w:rsidRPr="00B46D3F">
              <w:rPr>
                <w:rFonts w:eastAsia="Calibri" w:cs="Arial"/>
                <w:b/>
                <w:sz w:val="22"/>
                <w:szCs w:val="22"/>
              </w:rPr>
              <w:t>6</w:t>
            </w:r>
          </w:p>
        </w:tc>
      </w:tr>
      <w:tr w:rsidR="00F2663B" w:rsidRPr="007428BA" w14:paraId="12625315" w14:textId="77777777" w:rsidTr="00F2663B">
        <w:trPr>
          <w:trHeight w:val="956"/>
        </w:trPr>
        <w:tc>
          <w:tcPr>
            <w:tcW w:w="1991" w:type="dxa"/>
            <w:tcBorders>
              <w:top w:val="thinThickLargeGap" w:sz="24" w:space="0" w:color="000000"/>
              <w:left w:val="thinThickLargeGap" w:sz="24" w:space="0" w:color="000000"/>
              <w:bottom w:val="thinThickLargeGap" w:sz="24" w:space="0" w:color="000000"/>
            </w:tcBorders>
            <w:vAlign w:val="center"/>
          </w:tcPr>
          <w:p w14:paraId="22C97512" w14:textId="77777777" w:rsidR="00F2663B" w:rsidRPr="007428BA" w:rsidRDefault="00F2663B" w:rsidP="00F2663B">
            <w:pPr>
              <w:pStyle w:val="Corpodetexto"/>
              <w:spacing w:before="120"/>
              <w:jc w:val="left"/>
            </w:pPr>
            <w:bookmarkStart w:id="19" w:name="_Hlk202527456"/>
            <w:r w:rsidRPr="007428BA">
              <w:rPr>
                <w:rFonts w:eastAsia="Calibri" w:cs="Arial"/>
                <w:b/>
                <w:sz w:val="22"/>
                <w:szCs w:val="22"/>
              </w:rPr>
              <w:t>OBJETO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259CFB53" w14:textId="60E3C00B" w:rsidR="00F2663B" w:rsidRPr="007428BA" w:rsidRDefault="00B46D3F" w:rsidP="00F2663B">
            <w:pPr>
              <w:rPr>
                <w:sz w:val="22"/>
                <w:szCs w:val="22"/>
              </w:rPr>
            </w:pPr>
            <w:r>
              <w:rPr>
                <w:rFonts w:cs="Arial"/>
                <w:sz w:val="21"/>
                <w:szCs w:val="21"/>
              </w:rPr>
              <w:t>C</w:t>
            </w:r>
            <w:r w:rsidRPr="00EF1395">
              <w:rPr>
                <w:rFonts w:cs="Arial"/>
                <w:sz w:val="21"/>
                <w:szCs w:val="21"/>
              </w:rPr>
              <w:t>ontratação de empresa para a prestação de serviços terceirizados</w:t>
            </w:r>
            <w:r w:rsidRPr="00A8075E">
              <w:rPr>
                <w:rFonts w:cs="Arial"/>
                <w:sz w:val="21"/>
                <w:szCs w:val="21"/>
              </w:rPr>
              <w:t>, com dedicação exclusiva de mão de obra,</w:t>
            </w:r>
            <w:r w:rsidRPr="00EF1395">
              <w:rPr>
                <w:rFonts w:cs="Arial"/>
                <w:sz w:val="21"/>
                <w:szCs w:val="21"/>
              </w:rPr>
              <w:t xml:space="preserve"> na área de tecnologia da informação, compreendendo o planejamento, desenvolvimento, implantação e execução de atividades de suporte técnico, remoto e presencial, a clientes de soluções de tecnologia da informação no TCDF, abrangendo atividades de execução de rotinas periódicas, orientação e esclarecimento de dúvidas, recebimento, registro, análise, diagnóstico e atendimento de solicitações utilizando as práticas preconizadas pela </w:t>
            </w:r>
            <w:proofErr w:type="spellStart"/>
            <w:r w:rsidRPr="00EF1395">
              <w:rPr>
                <w:rFonts w:cs="Arial"/>
                <w:i/>
                <w:iCs/>
                <w:sz w:val="21"/>
                <w:szCs w:val="21"/>
              </w:rPr>
              <w:t>Information</w:t>
            </w:r>
            <w:proofErr w:type="spellEnd"/>
            <w:r w:rsidRPr="00EF1395">
              <w:rPr>
                <w:rFonts w:cs="Arial"/>
                <w:i/>
                <w:iCs/>
                <w:sz w:val="21"/>
                <w:szCs w:val="21"/>
              </w:rPr>
              <w:t xml:space="preserve"> Technology </w:t>
            </w:r>
            <w:proofErr w:type="spellStart"/>
            <w:r w:rsidRPr="00EF1395">
              <w:rPr>
                <w:rFonts w:cs="Arial"/>
                <w:i/>
                <w:iCs/>
                <w:sz w:val="21"/>
                <w:szCs w:val="21"/>
              </w:rPr>
              <w:t>Infraestructure</w:t>
            </w:r>
            <w:proofErr w:type="spellEnd"/>
            <w:r w:rsidRPr="00EF1395">
              <w:rPr>
                <w:rFonts w:cs="Arial"/>
                <w:i/>
                <w:iCs/>
                <w:sz w:val="21"/>
                <w:szCs w:val="21"/>
              </w:rPr>
              <w:t xml:space="preserve"> Library – ITIL</w:t>
            </w:r>
            <w:r w:rsidRPr="00EF1395">
              <w:rPr>
                <w:rFonts w:cs="Arial"/>
                <w:sz w:val="21"/>
                <w:szCs w:val="21"/>
              </w:rPr>
              <w:t xml:space="preserve"> e orientado por requisitos de níveis de serviços.</w:t>
            </w:r>
          </w:p>
        </w:tc>
      </w:tr>
      <w:bookmarkEnd w:id="19"/>
      <w:tr w:rsidR="00F2663B" w:rsidRPr="007428BA" w14:paraId="3D2381F6" w14:textId="77777777" w:rsidTr="00F2663B">
        <w:tc>
          <w:tcPr>
            <w:tcW w:w="1991" w:type="dxa"/>
            <w:tcBorders>
              <w:top w:val="thinThickLargeGap" w:sz="24" w:space="0" w:color="000000"/>
              <w:left w:val="thinThickLargeGap" w:sz="24" w:space="0" w:color="000000"/>
              <w:bottom w:val="thinThickLargeGap" w:sz="24" w:space="0" w:color="000000"/>
            </w:tcBorders>
          </w:tcPr>
          <w:p w14:paraId="6119FB62" w14:textId="77777777" w:rsidR="00F2663B" w:rsidRPr="007428BA" w:rsidRDefault="00F2663B" w:rsidP="00F2663B">
            <w:pPr>
              <w:pStyle w:val="Corponico"/>
              <w:spacing w:before="120" w:after="120"/>
            </w:pPr>
            <w:r w:rsidRPr="007428BA">
              <w:rPr>
                <w:rFonts w:eastAsia="Calibri" w:cs="Arial"/>
                <w:b/>
                <w:sz w:val="22"/>
                <w:szCs w:val="22"/>
              </w:rPr>
              <w:t>PROCESSO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3CCDC5A1" w14:textId="596CD25C" w:rsidR="00F2663B" w:rsidRPr="005B2AE9" w:rsidRDefault="00F2663B" w:rsidP="00F2663B">
            <w:pPr>
              <w:pStyle w:val="Corpodetexto"/>
              <w:spacing w:before="120"/>
              <w:rPr>
                <w:sz w:val="22"/>
                <w:szCs w:val="22"/>
              </w:rPr>
            </w:pPr>
            <w:r w:rsidRPr="005B2AE9">
              <w:t>00600-0000</w:t>
            </w:r>
            <w:r w:rsidR="00B46D3F">
              <w:t>0302</w:t>
            </w:r>
            <w:r w:rsidRPr="005B2AE9">
              <w:t>/202</w:t>
            </w:r>
            <w:r w:rsidR="00B46D3F">
              <w:t>6</w:t>
            </w:r>
            <w:r w:rsidRPr="005B2AE9">
              <w:t>-</w:t>
            </w:r>
            <w:r w:rsidR="00B46D3F">
              <w:t>57</w:t>
            </w:r>
          </w:p>
        </w:tc>
      </w:tr>
      <w:tr w:rsidR="00F2663B" w:rsidRPr="007428BA" w14:paraId="76B16AE4"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163D975B" w14:textId="77777777" w:rsidR="00F2663B" w:rsidRPr="007428BA" w:rsidRDefault="00F2663B" w:rsidP="00F2663B">
            <w:pPr>
              <w:pStyle w:val="Corpodetexto"/>
              <w:spacing w:before="120"/>
            </w:pPr>
            <w:r w:rsidRPr="007428BA">
              <w:rPr>
                <w:rFonts w:eastAsia="Calibri" w:cs="Arial"/>
                <w:b/>
                <w:sz w:val="22"/>
                <w:szCs w:val="22"/>
              </w:rPr>
              <w:t>ESTIMATIVA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53E4417E" w14:textId="14E7ABAA" w:rsidR="00F2663B" w:rsidRPr="00E92C94" w:rsidRDefault="00F2663B" w:rsidP="00F2663B">
            <w:pPr>
              <w:pStyle w:val="Corpodetexto"/>
              <w:spacing w:before="60" w:after="60"/>
              <w:rPr>
                <w:color w:val="FF0000"/>
                <w:sz w:val="22"/>
                <w:szCs w:val="22"/>
              </w:rPr>
            </w:pPr>
            <w:r w:rsidRPr="00F47AA4">
              <w:rPr>
                <w:b/>
                <w:bCs/>
                <w:sz w:val="22"/>
                <w:szCs w:val="22"/>
              </w:rPr>
              <w:t xml:space="preserve">R$ </w:t>
            </w:r>
            <w:r w:rsidR="00ED00F3">
              <w:rPr>
                <w:b/>
                <w:bCs/>
                <w:sz w:val="22"/>
                <w:szCs w:val="22"/>
              </w:rPr>
              <w:t>1.</w:t>
            </w:r>
            <w:r w:rsidR="00B46D3F">
              <w:rPr>
                <w:b/>
                <w:bCs/>
                <w:sz w:val="22"/>
                <w:szCs w:val="22"/>
              </w:rPr>
              <w:t>887.816,72</w:t>
            </w:r>
            <w:r w:rsidRPr="00F47AA4">
              <w:rPr>
                <w:b/>
                <w:bCs/>
                <w:sz w:val="22"/>
                <w:szCs w:val="22"/>
              </w:rPr>
              <w:t xml:space="preserve"> </w:t>
            </w:r>
            <w:r w:rsidRPr="00F47AA4">
              <w:rPr>
                <w:sz w:val="22"/>
                <w:szCs w:val="22"/>
              </w:rPr>
              <w:t>(</w:t>
            </w:r>
            <w:r w:rsidR="00281AAD">
              <w:rPr>
                <w:sz w:val="22"/>
                <w:szCs w:val="22"/>
              </w:rPr>
              <w:t xml:space="preserve">Doze </w:t>
            </w:r>
            <w:r w:rsidRPr="00F47AA4">
              <w:rPr>
                <w:sz w:val="22"/>
                <w:szCs w:val="22"/>
              </w:rPr>
              <w:t>meses)</w:t>
            </w:r>
          </w:p>
        </w:tc>
      </w:tr>
      <w:tr w:rsidR="00F2663B" w:rsidRPr="007428BA" w14:paraId="0845232D"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11E0A763" w14:textId="57627FB3" w:rsidR="00F2663B" w:rsidRPr="007428BA" w:rsidRDefault="00F2663B" w:rsidP="00F2663B">
            <w:pPr>
              <w:pStyle w:val="Corpodetexto"/>
              <w:spacing w:before="120"/>
              <w:rPr>
                <w:rFonts w:eastAsia="Calibri" w:cs="Arial"/>
                <w:b/>
                <w:sz w:val="22"/>
                <w:szCs w:val="22"/>
              </w:rPr>
            </w:pPr>
            <w:r>
              <w:rPr>
                <w:rFonts w:eastAsia="Calibri" w:cs="Arial"/>
                <w:b/>
                <w:sz w:val="22"/>
                <w:szCs w:val="22"/>
              </w:rPr>
              <w:t>DATA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72823556" w14:textId="604FC8DE" w:rsidR="00F2663B" w:rsidRPr="00F47AA4" w:rsidRDefault="007979BA" w:rsidP="00F2663B">
            <w:pPr>
              <w:pStyle w:val="Corpodetexto"/>
              <w:spacing w:before="60" w:after="60"/>
              <w:rPr>
                <w:b/>
                <w:bCs/>
                <w:sz w:val="22"/>
                <w:szCs w:val="22"/>
              </w:rPr>
            </w:pPr>
            <w:r>
              <w:rPr>
                <w:b/>
                <w:bCs/>
                <w:sz w:val="22"/>
                <w:szCs w:val="22"/>
              </w:rPr>
              <w:t>07.05.2026</w:t>
            </w:r>
          </w:p>
        </w:tc>
      </w:tr>
      <w:tr w:rsidR="00F2663B" w:rsidRPr="007428BA" w14:paraId="3F07CFE2" w14:textId="77777777" w:rsidTr="00F2663B">
        <w:trPr>
          <w:trHeight w:val="158"/>
        </w:trPr>
        <w:tc>
          <w:tcPr>
            <w:tcW w:w="1991" w:type="dxa"/>
            <w:tcBorders>
              <w:top w:val="thinThickLargeGap" w:sz="24" w:space="0" w:color="000000"/>
              <w:left w:val="thinThickLargeGap" w:sz="24" w:space="0" w:color="000000"/>
              <w:bottom w:val="thinThickLargeGap" w:sz="24" w:space="0" w:color="000000"/>
            </w:tcBorders>
            <w:vAlign w:val="center"/>
          </w:tcPr>
          <w:p w14:paraId="0F5EB128" w14:textId="77777777" w:rsidR="00F2663B" w:rsidRPr="007428BA" w:rsidRDefault="00F2663B" w:rsidP="00F2663B">
            <w:pPr>
              <w:pStyle w:val="Corpodetexto"/>
              <w:spacing w:before="120"/>
            </w:pPr>
            <w:r w:rsidRPr="007428BA">
              <w:rPr>
                <w:rFonts w:eastAsia="Calibri" w:cs="Arial"/>
                <w:b/>
                <w:sz w:val="22"/>
                <w:szCs w:val="22"/>
              </w:rPr>
              <w:t>REGIME</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EBEF69E" w14:textId="77777777" w:rsidR="00F2663B" w:rsidRPr="007428BA" w:rsidRDefault="00F2663B" w:rsidP="00F2663B">
            <w:pPr>
              <w:pStyle w:val="Corpodetexto"/>
              <w:spacing w:before="120"/>
              <w:rPr>
                <w:b/>
                <w:sz w:val="22"/>
                <w:szCs w:val="22"/>
              </w:rPr>
            </w:pPr>
            <w:r w:rsidRPr="007428BA">
              <w:rPr>
                <w:rFonts w:eastAsia="Calibri" w:cs="Arial"/>
                <w:b/>
                <w:sz w:val="22"/>
                <w:szCs w:val="22"/>
              </w:rPr>
              <w:t>EMPREITADA POR PREÇO GLOBAL</w:t>
            </w:r>
          </w:p>
        </w:tc>
      </w:tr>
      <w:tr w:rsidR="00F2663B" w:rsidRPr="007428BA" w14:paraId="5DBE1400"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29BEEBB1" w14:textId="77777777" w:rsidR="00F2663B" w:rsidRPr="007428BA" w:rsidRDefault="00F2663B" w:rsidP="00F2663B">
            <w:pPr>
              <w:rPr>
                <w:b/>
                <w:bCs/>
              </w:rPr>
            </w:pPr>
            <w:r w:rsidRPr="007428BA">
              <w:rPr>
                <w:rFonts w:eastAsia="Calibri"/>
                <w:b/>
                <w:bCs/>
              </w:rPr>
              <w:t>TIPO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1C64AFEF" w14:textId="77777777" w:rsidR="00F2663B" w:rsidRPr="007428BA" w:rsidRDefault="00F2663B" w:rsidP="00F2663B">
            <w:pPr>
              <w:pStyle w:val="Corpodetexto"/>
              <w:spacing w:before="120"/>
            </w:pPr>
            <w:r w:rsidRPr="007428BA">
              <w:rPr>
                <w:rFonts w:eastAsia="Calibri" w:cs="Arial"/>
                <w:b/>
                <w:sz w:val="22"/>
                <w:szCs w:val="24"/>
              </w:rPr>
              <w:t>MENOR PREÇO</w:t>
            </w:r>
          </w:p>
        </w:tc>
      </w:tr>
      <w:tr w:rsidR="00F2663B" w:rsidRPr="007428BA" w14:paraId="36A17E24"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60123C55" w14:textId="77777777" w:rsidR="00F2663B" w:rsidRPr="007428BA" w:rsidRDefault="00F2663B" w:rsidP="00F2663B">
            <w:pPr>
              <w:pStyle w:val="Corpodetexto"/>
              <w:spacing w:before="120"/>
            </w:pPr>
            <w:r w:rsidRPr="007428BA">
              <w:rPr>
                <w:rFonts w:eastAsia="Calibri" w:cs="Arial"/>
                <w:b/>
                <w:sz w:val="22"/>
                <w:szCs w:val="22"/>
              </w:rPr>
              <w:t>RESPONSÁVEIS PELO TERMO DE REFERÊNCIA:</w:t>
            </w:r>
          </w:p>
        </w:tc>
      </w:tr>
      <w:tr w:rsidR="00F2663B" w:rsidRPr="00C31FEF" w14:paraId="36CD8AFF" w14:textId="77777777" w:rsidTr="00F2663B">
        <w:tc>
          <w:tcPr>
            <w:tcW w:w="4595" w:type="dxa"/>
            <w:gridSpan w:val="2"/>
            <w:tcBorders>
              <w:top w:val="thinThickLargeGap" w:sz="24" w:space="0" w:color="000000"/>
              <w:left w:val="thinThickLargeGap" w:sz="24" w:space="0" w:color="000000"/>
              <w:bottom w:val="thinThickLargeGap" w:sz="24" w:space="0" w:color="000000"/>
            </w:tcBorders>
          </w:tcPr>
          <w:p w14:paraId="6C710F2E" w14:textId="77777777" w:rsidR="00F2663B" w:rsidRPr="007428BA" w:rsidRDefault="00F2663B" w:rsidP="00F2663B">
            <w:pPr>
              <w:pStyle w:val="Corpodetexto"/>
              <w:spacing w:before="120" w:after="0"/>
            </w:pPr>
            <w:r w:rsidRPr="007428BA">
              <w:rPr>
                <w:rFonts w:eastAsia="Calibri" w:cs="Arial"/>
                <w:b/>
                <w:sz w:val="22"/>
                <w:szCs w:val="22"/>
              </w:rPr>
              <w:t>EQUIPE DE PLANEJAMENTO DA CONTRATAÇÃO:</w:t>
            </w:r>
          </w:p>
          <w:p w14:paraId="48604B53" w14:textId="77777777" w:rsidR="00F2663B" w:rsidRPr="007428BA" w:rsidRDefault="00F2663B" w:rsidP="00F2663B">
            <w:pPr>
              <w:pStyle w:val="Corpodetexto"/>
              <w:spacing w:before="120" w:after="0"/>
            </w:pPr>
            <w:r w:rsidRPr="007428BA">
              <w:rPr>
                <w:rFonts w:eastAsia="Calibri" w:cs="Arial"/>
                <w:sz w:val="22"/>
                <w:szCs w:val="22"/>
              </w:rPr>
              <w:t>Leonardo José Alves Leal Neri</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136937C" w14:textId="77777777" w:rsidR="00F2663B" w:rsidRPr="007428BA" w:rsidRDefault="00F2663B" w:rsidP="00F2663B">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Pr>
                <w:rFonts w:cs="Arial"/>
                <w:sz w:val="22"/>
                <w:szCs w:val="22"/>
              </w:rPr>
              <w:t>282</w:t>
            </w:r>
          </w:p>
          <w:p w14:paraId="15C4B7D8" w14:textId="77777777" w:rsidR="00F2663B" w:rsidRPr="00E10F8C" w:rsidRDefault="00F2663B" w:rsidP="00F2663B">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7" w:history="1">
              <w:r w:rsidRPr="00E10F8C">
                <w:rPr>
                  <w:rStyle w:val="Hyperlink"/>
                  <w:rFonts w:eastAsia="Calibri" w:cs="Arial"/>
                  <w:color w:val="auto"/>
                  <w:sz w:val="22"/>
                  <w:szCs w:val="22"/>
                </w:rPr>
                <w:t>spc@tc.df.gov.br</w:t>
              </w:r>
            </w:hyperlink>
          </w:p>
        </w:tc>
      </w:tr>
      <w:tr w:rsidR="00F2663B" w:rsidRPr="00C31FEF" w14:paraId="62B3DB54" w14:textId="77777777" w:rsidTr="00F2663B">
        <w:tc>
          <w:tcPr>
            <w:tcW w:w="4595" w:type="dxa"/>
            <w:gridSpan w:val="2"/>
            <w:tcBorders>
              <w:top w:val="thinThickLargeGap" w:sz="24" w:space="0" w:color="000000"/>
              <w:left w:val="thinThickLargeGap" w:sz="24" w:space="0" w:color="000000"/>
              <w:bottom w:val="thinThickLargeGap" w:sz="24" w:space="0" w:color="000000"/>
            </w:tcBorders>
          </w:tcPr>
          <w:p w14:paraId="065A34F4" w14:textId="77777777" w:rsidR="00F2663B" w:rsidRPr="00791826" w:rsidRDefault="00F2663B" w:rsidP="00F2663B">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617DB95E" w:rsidR="00F2663B" w:rsidRDefault="002F7491" w:rsidP="00F2663B">
            <w:pPr>
              <w:pStyle w:val="Corpodetexto"/>
              <w:spacing w:before="120" w:after="0"/>
              <w:rPr>
                <w:rFonts w:eastAsia="Calibri" w:cs="Arial"/>
                <w:sz w:val="22"/>
                <w:szCs w:val="24"/>
              </w:rPr>
            </w:pPr>
            <w:r>
              <w:rPr>
                <w:rFonts w:eastAsia="Calibri" w:cs="Arial"/>
                <w:sz w:val="22"/>
                <w:szCs w:val="24"/>
              </w:rPr>
              <w:t>Alessandro Salomão Gonçalves</w:t>
            </w:r>
          </w:p>
          <w:p w14:paraId="2C03E70E" w14:textId="54F4FF2C" w:rsidR="00F2663B" w:rsidRPr="00FA6A39" w:rsidRDefault="002F7491" w:rsidP="00F2663B">
            <w:pPr>
              <w:pStyle w:val="Corpodetexto"/>
              <w:spacing w:before="120" w:after="0"/>
              <w:rPr>
                <w:sz w:val="22"/>
                <w:szCs w:val="22"/>
              </w:rPr>
            </w:pPr>
            <w:r>
              <w:rPr>
                <w:sz w:val="22"/>
                <w:szCs w:val="22"/>
              </w:rPr>
              <w:t xml:space="preserve">Thiago </w:t>
            </w:r>
            <w:r w:rsidR="00841AEC">
              <w:rPr>
                <w:sz w:val="22"/>
                <w:szCs w:val="22"/>
              </w:rPr>
              <w:t xml:space="preserve">Alves </w:t>
            </w:r>
            <w:r>
              <w:rPr>
                <w:sz w:val="22"/>
                <w:szCs w:val="22"/>
              </w:rPr>
              <w:t>Ribeiro</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tcPr>
          <w:p w14:paraId="2CC3DEAD" w14:textId="7764635B" w:rsidR="00F2663B" w:rsidRPr="00855A49" w:rsidRDefault="00F2663B" w:rsidP="00F2663B">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841AEC">
              <w:rPr>
                <w:rFonts w:eastAsia="Calibri" w:cs="Arial"/>
                <w:sz w:val="22"/>
              </w:rPr>
              <w:t>7</w:t>
            </w:r>
            <w:r w:rsidR="002F7491">
              <w:rPr>
                <w:rFonts w:eastAsia="Calibri" w:cs="Arial"/>
                <w:sz w:val="22"/>
              </w:rPr>
              <w:t>41</w:t>
            </w:r>
          </w:p>
          <w:p w14:paraId="1A08E7DD" w14:textId="19CDB58D" w:rsidR="00F2663B" w:rsidRPr="00DB0E23" w:rsidRDefault="00F2663B" w:rsidP="007979BA">
            <w:pPr>
              <w:pStyle w:val="Corpodetexto"/>
              <w:widowControl w:val="0"/>
              <w:spacing w:before="120"/>
              <w:rPr>
                <w:sz w:val="22"/>
                <w:szCs w:val="22"/>
              </w:rPr>
            </w:pPr>
            <w:r w:rsidRPr="00E10F8C">
              <w:rPr>
                <w:rFonts w:eastAsia="Calibri" w:cs="Arial"/>
                <w:b/>
                <w:sz w:val="22"/>
              </w:rPr>
              <w:t>EMAIL:</w:t>
            </w:r>
            <w:r w:rsidRPr="00792AC1">
              <w:rPr>
                <w:rFonts w:eastAsia="Calibri" w:cs="Arial"/>
                <w:bCs/>
                <w:sz w:val="22"/>
              </w:rPr>
              <w:t xml:space="preserve"> </w:t>
            </w:r>
            <w:hyperlink r:id="rId28" w:history="1">
              <w:r w:rsidR="002F7491" w:rsidRPr="009E310E">
                <w:rPr>
                  <w:rStyle w:val="Hyperlink"/>
                  <w:rFonts w:eastAsia="Calibri" w:cs="Arial"/>
                  <w:bCs/>
                  <w:sz w:val="22"/>
                </w:rPr>
                <w:t>alessandro.goncalves@tc.df.gov.br</w:t>
              </w:r>
            </w:hyperlink>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7166CE">
      <w:pPr>
        <w:pStyle w:val="Ttulo1"/>
        <w:spacing w:before="240"/>
      </w:pPr>
      <w:r w:rsidRPr="00E10F8C">
        <w:t xml:space="preserve"> </w:t>
      </w:r>
      <w:r>
        <w:t>DEFINIÇÃO DO OBJETO:</w:t>
      </w:r>
    </w:p>
    <w:p w14:paraId="680FB19B" w14:textId="35B68A32" w:rsidR="00DB0E23" w:rsidRPr="00DB0E23" w:rsidRDefault="00DB0E23" w:rsidP="00DB0E23">
      <w:pPr>
        <w:pStyle w:val="Ttulo2"/>
      </w:pPr>
      <w:r>
        <w:t xml:space="preserve"> </w:t>
      </w:r>
      <w:r w:rsidR="007979BA" w:rsidRPr="007979BA">
        <w:t xml:space="preserve">Contratação de empresa para a prestação de serviços terceirizados, com dedicação exclusiva de mão de obra, na área de tecnologia da informação, compreendendo o planejamento, desenvolvimento, implantação e execução de atividades de suporte técnico, remoto e presencial, a clientes de soluções de tecnologia da informação no TCDF, abrangendo atividades de execução de rotinas periódicas, orientação e esclarecimento de dúvidas, recebimento, registro, análise, diagnóstico e atendimento de solicitações utilizando as práticas preconizadas pela </w:t>
      </w:r>
      <w:proofErr w:type="spellStart"/>
      <w:r w:rsidR="007979BA" w:rsidRPr="007979BA">
        <w:rPr>
          <w:i/>
          <w:iCs/>
        </w:rPr>
        <w:t>Information</w:t>
      </w:r>
      <w:proofErr w:type="spellEnd"/>
      <w:r w:rsidR="007979BA" w:rsidRPr="007979BA">
        <w:rPr>
          <w:i/>
          <w:iCs/>
        </w:rPr>
        <w:t xml:space="preserve"> Technology </w:t>
      </w:r>
      <w:proofErr w:type="spellStart"/>
      <w:r w:rsidR="007979BA" w:rsidRPr="007979BA">
        <w:rPr>
          <w:i/>
          <w:iCs/>
        </w:rPr>
        <w:t>Infraestructure</w:t>
      </w:r>
      <w:proofErr w:type="spellEnd"/>
      <w:r w:rsidR="007979BA" w:rsidRPr="007979BA">
        <w:rPr>
          <w:i/>
          <w:iCs/>
        </w:rPr>
        <w:t xml:space="preserve"> Library – ITIL</w:t>
      </w:r>
      <w:r w:rsidR="007979BA" w:rsidRPr="007979BA">
        <w:t xml:space="preserve"> e orientado por requisitos de níveis de serviços</w:t>
      </w:r>
      <w:r w:rsidR="002F0484" w:rsidRPr="002F0484">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Pr="001A003A" w:rsidRDefault="00503756" w:rsidP="007166CE">
      <w:pPr>
        <w:pStyle w:val="Ttulo1"/>
        <w:spacing w:before="240"/>
      </w:pPr>
      <w:r>
        <w:t xml:space="preserve"> </w:t>
      </w:r>
      <w:r w:rsidRPr="001A003A">
        <w:t>FUNDAMENTAÇÃO DA CONTRATAÇÃO:</w:t>
      </w:r>
    </w:p>
    <w:p w14:paraId="662AD231" w14:textId="77777777" w:rsidR="00761E7E" w:rsidRPr="00761E7E" w:rsidRDefault="00761E7E" w:rsidP="00761E7E">
      <w:pPr>
        <w:rPr>
          <w:sz w:val="12"/>
          <w:szCs w:val="12"/>
        </w:rPr>
      </w:pPr>
    </w:p>
    <w:p w14:paraId="7F6F26CF" w14:textId="77777777" w:rsidR="005B2EC5" w:rsidRPr="00706EAE" w:rsidRDefault="008750CB" w:rsidP="009F7F4D">
      <w:pPr>
        <w:pStyle w:val="Ttulo2"/>
        <w:spacing w:before="60" w:after="60"/>
        <w:rPr>
          <w:szCs w:val="22"/>
        </w:rPr>
      </w:pPr>
      <w:r>
        <w:rPr>
          <w:szCs w:val="22"/>
        </w:rPr>
        <w:t xml:space="preserve"> </w:t>
      </w:r>
      <w:r w:rsidR="00084CDC" w:rsidRPr="00706EAE">
        <w:rPr>
          <w:szCs w:val="22"/>
        </w:rPr>
        <w:t>NECESSIDADE DA CONTRTATAÇÃO</w:t>
      </w:r>
    </w:p>
    <w:p w14:paraId="4D0AF7B5" w14:textId="77777777" w:rsidR="005713A5" w:rsidRPr="00706EAE" w:rsidRDefault="00D750B1" w:rsidP="005713A5">
      <w:pPr>
        <w:pStyle w:val="Ttulo3"/>
      </w:pPr>
      <w:r w:rsidRPr="00706EAE">
        <w:t xml:space="preserve"> </w:t>
      </w:r>
      <w:r w:rsidR="005713A5" w:rsidRPr="00706EAE">
        <w:t>Prestação de serviços terceirizados na área de tecnologia da informação, compreendendo planejamento, desenvolvimento, implantação e execução de atividades de suporte técnico, remoto e presencial a clientes de soluções de tecnologia da informação do Tribunal de Contas do Distrito Federal (TCDF).</w:t>
      </w:r>
    </w:p>
    <w:p w14:paraId="77118BDB" w14:textId="4FEA1EF9" w:rsidR="00693E19" w:rsidRPr="00706EAE" w:rsidRDefault="005713A5" w:rsidP="009F7F4D">
      <w:pPr>
        <w:pStyle w:val="Ttulo2"/>
        <w:spacing w:before="60" w:after="60"/>
        <w:rPr>
          <w:szCs w:val="22"/>
        </w:rPr>
      </w:pPr>
      <w:r w:rsidRPr="00706EAE">
        <w:rPr>
          <w:szCs w:val="22"/>
        </w:rPr>
        <w:t xml:space="preserve"> </w:t>
      </w:r>
      <w:r w:rsidR="00693E19" w:rsidRPr="00706EAE">
        <w:rPr>
          <w:szCs w:val="22"/>
        </w:rPr>
        <w:t>MOTIVAÇÃO</w:t>
      </w:r>
    </w:p>
    <w:p w14:paraId="772F49CA" w14:textId="77777777" w:rsidR="00693E19" w:rsidRDefault="005B5C03" w:rsidP="00440E31">
      <w:pPr>
        <w:pStyle w:val="Ttulo3"/>
      </w:pPr>
      <w:r w:rsidRPr="007428BA">
        <w:t xml:space="preserve"> </w:t>
      </w:r>
      <w:r w:rsidR="00693E19" w:rsidRPr="003E07AE">
        <w:t>Razões de</w:t>
      </w:r>
      <w:r w:rsidR="00693E19" w:rsidRPr="007428BA">
        <w:t xml:space="preserve"> Direito</w:t>
      </w:r>
    </w:p>
    <w:p w14:paraId="6746CCE7" w14:textId="58558B78" w:rsidR="005713A5" w:rsidRPr="00706EAE" w:rsidRDefault="005713A5" w:rsidP="005713A5">
      <w:pPr>
        <w:pStyle w:val="Ttulo4"/>
      </w:pPr>
      <w:r>
        <w:t xml:space="preserve"> Nos termos do disposto no art. 21-A do Regulamento dos Serviços Auxiliares, aprovado pela Resolução nº 273/2014, compete à Secretaria de Tecnologia da Informação: gerenciar os recursos de Tecnologia da Informação; planejar a aquisição, contratação ou locação de recursos de Tecnologia da Informação de que o Tribunal necessite; zelar pela segurança e integridade de sistemas, dados e informações constantes em bases de dados corporativas;</w:t>
      </w:r>
    </w:p>
    <w:p w14:paraId="5E5010B2" w14:textId="02BD35AD" w:rsidR="005713A5" w:rsidRPr="00706EAE" w:rsidRDefault="0081201A" w:rsidP="0081201A">
      <w:pPr>
        <w:pStyle w:val="Ttulo4"/>
      </w:pPr>
      <w:r w:rsidRPr="00706EAE">
        <w:t xml:space="preserve"> Nesse sentido o art. 23-E, incisos III e IV do Regulamento dos Serviços Auxiliares, </w:t>
      </w:r>
      <w:r w:rsidRPr="00706EAE">
        <w:lastRenderedPageBreak/>
        <w:t>aprovado pela Resolução nº 273/2014, atribui à Gerência de Suporte e Monitoramento a obrigação de prestar atendimento a todos os usuários do TCDF no uso de equipamentos de informática e de aplicativos de terceiros; bem como prestar atendimento a todos os usuários do TCDF nas solicitações de acesso a sistemas externos de interesse do TCDF, uso do correio eletrônico e acesso à Internet. Além disso, o art</w:t>
      </w:r>
      <w:r w:rsidR="009F52B0" w:rsidRPr="00706EAE">
        <w:t>.</w:t>
      </w:r>
      <w:r w:rsidRPr="00706EAE">
        <w:t xml:space="preserve"> 22-C, inciso III, desse regulamento atribui à Gerência de Sistemas Corporativos a obrigação de prestar atendimento aos usuários quanto à utilização dos sistemas em produção.</w:t>
      </w:r>
    </w:p>
    <w:p w14:paraId="0CB10838" w14:textId="706E3408" w:rsidR="00111B99" w:rsidRDefault="00F1501B" w:rsidP="009F7F4D">
      <w:pPr>
        <w:pStyle w:val="Ttulo3"/>
        <w:spacing w:before="60" w:after="60"/>
        <w:rPr>
          <w:szCs w:val="22"/>
        </w:rPr>
      </w:pPr>
      <w:r>
        <w:rPr>
          <w:szCs w:val="22"/>
        </w:rPr>
        <w:t xml:space="preserve"> </w:t>
      </w:r>
      <w:r w:rsidR="005C3FA7" w:rsidRPr="00A479BE">
        <w:rPr>
          <w:szCs w:val="22"/>
        </w:rPr>
        <w:t>Razões de Fato:</w:t>
      </w:r>
    </w:p>
    <w:p w14:paraId="52EC2E87" w14:textId="7F88C617" w:rsidR="008C3AFE" w:rsidRDefault="008C3AFE" w:rsidP="008C3AFE">
      <w:pPr>
        <w:pStyle w:val="Ttulo4"/>
      </w:pPr>
      <w:r>
        <w:t xml:space="preserve"> A contratação de serviços de suporte técnico em Tecnologia da Informação e Comunicação (TIC) mostra-se necessária para assegurar a continuidade, a qualidade e a confiabilidade dos serviços que sustentam as atividades finalísticas e administrativas do Tribunal, com vistas a garantir o funcionamento de ferramentas, servidores, equipamentos e sistemas de TI. A sustentação e otimização desses serviços demanda uma equipe técnica especializada, capaz de garantir a disponibilidade da execução das tarefas atinentes ao negócio do Órgão.</w:t>
      </w:r>
    </w:p>
    <w:p w14:paraId="550FE0A4" w14:textId="33BE375B" w:rsidR="008C3AFE" w:rsidRDefault="008C3AFE" w:rsidP="008C3AFE">
      <w:pPr>
        <w:pStyle w:val="Ttulo4"/>
      </w:pPr>
      <w:r>
        <w:t xml:space="preserve"> Destaca-se que o Contrato atual (Contrato nº 15/2021; processo 00600-00002220/2021-32) finalizará sua vigência em outubro/2026, sem possibilidade de renovação, considerando o disposto na Lei nº 8.666/93 (antiga Lei de Licitações e Contratos).</w:t>
      </w:r>
    </w:p>
    <w:p w14:paraId="01E08043" w14:textId="784F3201" w:rsidR="004224A1" w:rsidRDefault="004224A1" w:rsidP="004224A1">
      <w:pPr>
        <w:pStyle w:val="Ttulo4"/>
      </w:pPr>
      <w:r>
        <w:t xml:space="preserve"> Durante o período de vigência do referido Contrato, ou seja, desde outubro de 2021, registra-se em média 64</w:t>
      </w:r>
      <w:r w:rsidR="008452D6">
        <w:t>7</w:t>
      </w:r>
      <w:r>
        <w:t xml:space="preserve"> chamados por mês (chamados de Níveis 1 e 2), os quais são atendidos atualmente por uma equipe composta de 9 técnicos de suporte (média de 7</w:t>
      </w:r>
      <w:r w:rsidR="008452D6">
        <w:t>2</w:t>
      </w:r>
      <w:r>
        <w:t xml:space="preserve"> chamados atendidos por posto</w:t>
      </w:r>
      <w:r w:rsidR="008452D6">
        <w:t>/mês</w:t>
      </w:r>
      <w:r>
        <w:t>).</w:t>
      </w:r>
    </w:p>
    <w:p w14:paraId="1CA546A9" w14:textId="0026470E" w:rsidR="004224A1" w:rsidRDefault="004224A1" w:rsidP="004224A1">
      <w:pPr>
        <w:pStyle w:val="Ttulo4"/>
      </w:pPr>
      <w:r>
        <w:t xml:space="preserve"> Pois bem. Desde a estruturação do Contrato atual, o ambiente tecnológico institucional passou por relevante processo de evolução, tanto em termos de complexidade quanto de criticidade, acompanhando transformações observadas em toda a Administração Pública e, de forma particular, nos órgãos de controle. Dentre outros aspectos, destaca-se:</w:t>
      </w:r>
    </w:p>
    <w:p w14:paraId="0B947D58" w14:textId="61370C8F" w:rsidR="004224A1" w:rsidRDefault="004224A1" w:rsidP="004224A1">
      <w:pPr>
        <w:pStyle w:val="Ttulo5"/>
      </w:pPr>
      <w:r>
        <w:lastRenderedPageBreak/>
        <w:t xml:space="preserve"> maior dependência de sistemas informatizados para execução de atividades essenciais, incluindo as atividades finalísticas;</w:t>
      </w:r>
    </w:p>
    <w:p w14:paraId="5A994912" w14:textId="67F60E65" w:rsidR="004224A1" w:rsidRDefault="004224A1" w:rsidP="004224A1">
      <w:pPr>
        <w:pStyle w:val="Ttulo5"/>
      </w:pPr>
      <w:r>
        <w:t xml:space="preserve"> ampliação do uso de ambientes colaborativos, soluções em nuvem, canais de comunicação e soluções de Inteligência Artificial.</w:t>
      </w:r>
    </w:p>
    <w:p w14:paraId="459528E8" w14:textId="3819E572" w:rsidR="004224A1" w:rsidRDefault="004224A1" w:rsidP="004224A1">
      <w:pPr>
        <w:pStyle w:val="Ttulo5"/>
      </w:pPr>
      <w:r>
        <w:t xml:space="preserve"> integração com sistemas externos e plataformas compartilhadas;</w:t>
      </w:r>
    </w:p>
    <w:p w14:paraId="064F1F4E" w14:textId="5908F224" w:rsidR="004224A1" w:rsidRDefault="004224A1" w:rsidP="004224A1">
      <w:pPr>
        <w:pStyle w:val="Ttulo5"/>
      </w:pPr>
      <w:r>
        <w:t xml:space="preserve"> suporte tecnológico a </w:t>
      </w:r>
      <w:proofErr w:type="spellStart"/>
      <w:r>
        <w:t>Teams</w:t>
      </w:r>
      <w:proofErr w:type="spellEnd"/>
      <w:r>
        <w:t>/SharePoint/OneDrive, salas inteligentes, eventos institucionais, sessões, reuniões e atividades estratégicas;</w:t>
      </w:r>
    </w:p>
    <w:p w14:paraId="2470B0B4" w14:textId="3B848F9A" w:rsidR="004224A1" w:rsidRDefault="004224A1" w:rsidP="004224A1">
      <w:pPr>
        <w:pStyle w:val="Ttulo5"/>
      </w:pPr>
      <w:r>
        <w:t xml:space="preserve"> maior atenção a aspectos de segurança da informação, controle de acessos e disponibilidade dos serviços.</w:t>
      </w:r>
    </w:p>
    <w:p w14:paraId="277276C7" w14:textId="28391D60" w:rsidR="008C3AFE" w:rsidRDefault="004224A1" w:rsidP="004224A1">
      <w:pPr>
        <w:pStyle w:val="Ttulo4"/>
      </w:pPr>
      <w:r>
        <w:t xml:space="preserve"> Esse cenário evidencia que o suporte técnico deixou de ter caráter meramente operacional, passando a assumir papel estratégico na sustentação das atividades do Tribunal, com impacto direto na continuidade do serviço público e na imagem institucional.</w:t>
      </w:r>
    </w:p>
    <w:p w14:paraId="5137019F" w14:textId="662E117B" w:rsidR="008C3AFE" w:rsidRPr="00706EAE" w:rsidRDefault="004224A1" w:rsidP="004224A1">
      <w:pPr>
        <w:pStyle w:val="Ttulo4"/>
      </w:pPr>
      <w:r>
        <w:t xml:space="preserve"> </w:t>
      </w:r>
      <w:r w:rsidRPr="004224A1">
        <w:t xml:space="preserve">Destaca-se, por fim, que o quadro próprio de servidores da área de TIC é insuficiente para absorver integralmente as demandas de suporte, o que torna a contratação </w:t>
      </w:r>
      <w:r w:rsidRPr="00706EAE">
        <w:t>terceirizada essencial para a continuidade dos serviços.</w:t>
      </w:r>
    </w:p>
    <w:p w14:paraId="3A478383" w14:textId="31A8AD30" w:rsidR="001A003A" w:rsidRPr="00706EAE" w:rsidRDefault="001A003A" w:rsidP="001A003A">
      <w:pPr>
        <w:pStyle w:val="Ttulo4"/>
      </w:pPr>
      <w:r w:rsidRPr="00706EAE">
        <w:t xml:space="preserve"> Ressalta-se que o objeto desta contratação representa serviço que exige a presença constante de pessoal capacitado, em regime de dedicação exclusiva de mão de obra, visando à correta prestação dos serviços de </w:t>
      </w:r>
      <w:r w:rsidR="009F52B0" w:rsidRPr="00706EAE">
        <w:t>suporte técnico a clientes de tecnologia da informação no TCDF.</w:t>
      </w:r>
    </w:p>
    <w:p w14:paraId="648D13A0" w14:textId="288C0519" w:rsidR="001A003A" w:rsidRPr="00706EAE" w:rsidRDefault="001A003A" w:rsidP="001A003A">
      <w:pPr>
        <w:pStyle w:val="Ttulo4"/>
      </w:pPr>
      <w:r w:rsidRPr="00706EAE">
        <w:t xml:space="preserve"> Assim, por se tratar de serviço especializado, necessário se faz a contratação de empresa que disponha de pessoal treinado e motivado para realização dess</w:t>
      </w:r>
      <w:r w:rsidR="009F52B0" w:rsidRPr="00706EAE">
        <w:t>a</w:t>
      </w:r>
      <w:r w:rsidRPr="00706EAE">
        <w:t xml:space="preserve">s </w:t>
      </w:r>
      <w:r w:rsidR="009F52B0" w:rsidRPr="00706EAE">
        <w:t>atividades</w:t>
      </w:r>
      <w:r w:rsidRPr="00706EAE">
        <w:t>, observando o preço de mercado e as necessidades do TCDF.</w:t>
      </w:r>
    </w:p>
    <w:p w14:paraId="6446B263" w14:textId="203510D8" w:rsidR="00E85510" w:rsidRPr="00706EAE" w:rsidRDefault="001A003A" w:rsidP="001A003A">
      <w:pPr>
        <w:pStyle w:val="Ttulo4"/>
      </w:pPr>
      <w:r w:rsidRPr="00706EAE">
        <w:t xml:space="preserve"> Cabe destacar, ainda, que o objeto é considerado serviço de apoio, de grande importância para as atividades do TCDF, visto que o Tribunal não dispõe, em seus quadros, de recursos humanos que permitam a execução direta desses serviços.</w:t>
      </w:r>
    </w:p>
    <w:p w14:paraId="04AD9ADE" w14:textId="047C7149" w:rsidR="001F3814" w:rsidRPr="00706EAE" w:rsidRDefault="001F3814" w:rsidP="001F3814">
      <w:pPr>
        <w:pStyle w:val="Ttulo4"/>
      </w:pPr>
      <w:r w:rsidRPr="00706EAE">
        <w:t xml:space="preserve"> O Estudo Técnico Preliminar (ETP), realizado para a análise das soluções </w:t>
      </w:r>
      <w:r w:rsidRPr="00706EAE">
        <w:lastRenderedPageBreak/>
        <w:t xml:space="preserve">existentes para a contratação, conclui que a contratação terceirizada com vistas à execução indireta dos serviços de </w:t>
      </w:r>
      <w:r w:rsidR="009F52B0" w:rsidRPr="00706EAE">
        <w:t>suporte técnico em tecnologia da informação</w:t>
      </w:r>
      <w:r w:rsidRPr="00706EAE">
        <w:t>, nos moldes ora propostos é a melhor solução.</w:t>
      </w:r>
    </w:p>
    <w:p w14:paraId="59BA8F2C" w14:textId="1306696E" w:rsidR="00E97896" w:rsidRDefault="009F52B0" w:rsidP="009F7F4D">
      <w:pPr>
        <w:pStyle w:val="Ttulo2"/>
        <w:spacing w:before="60" w:after="60"/>
        <w:rPr>
          <w:szCs w:val="22"/>
        </w:rPr>
      </w:pPr>
      <w:r>
        <w:rPr>
          <w:szCs w:val="22"/>
        </w:rPr>
        <w:t xml:space="preserve"> </w:t>
      </w:r>
      <w:r w:rsidR="00E97896" w:rsidRPr="00951738">
        <w:rPr>
          <w:szCs w:val="22"/>
        </w:rPr>
        <w:t>RESULTADOS A SEREM ALCANÇADOS</w:t>
      </w:r>
    </w:p>
    <w:p w14:paraId="3CFCAB3F" w14:textId="33D8ECA6" w:rsidR="009F52B0" w:rsidRDefault="009F52B0" w:rsidP="009F52B0">
      <w:pPr>
        <w:pStyle w:val="Ttulo3"/>
      </w:pPr>
      <w:r>
        <w:t xml:space="preserve"> Com a contratação são esperados os seguintes benefícios:</w:t>
      </w:r>
    </w:p>
    <w:p w14:paraId="52137A94" w14:textId="67994CDA" w:rsidR="006D66D1" w:rsidRDefault="006D66D1" w:rsidP="002C1D35">
      <w:pPr>
        <w:pStyle w:val="Ttulo4"/>
      </w:pPr>
      <w:r>
        <w:t xml:space="preserve"> Elevação do nível técnico do suporte prestado, com profissionais capacitados em frameworks reconhecidos internacionalmente;</w:t>
      </w:r>
    </w:p>
    <w:p w14:paraId="50526A17" w14:textId="180D425C" w:rsidR="006D66D1" w:rsidRDefault="006D66D1" w:rsidP="002C1D35">
      <w:pPr>
        <w:pStyle w:val="Ttulo4"/>
      </w:pPr>
      <w:r>
        <w:t xml:space="preserve"> Maior eficiência na resolução de incidentes, reduzindo tempo de resposta e impacto aos usuários;</w:t>
      </w:r>
    </w:p>
    <w:p w14:paraId="04BCC488" w14:textId="0B912857" w:rsidR="006D66D1" w:rsidRDefault="006D66D1" w:rsidP="002C1D35">
      <w:pPr>
        <w:pStyle w:val="Ttulo4"/>
      </w:pPr>
      <w:r>
        <w:t xml:space="preserve"> Padronização dos processos de atendimento, com maior aderência a boas práticas de gestão de serviços;</w:t>
      </w:r>
    </w:p>
    <w:p w14:paraId="58CC5685" w14:textId="54FB02FB" w:rsidR="006D66D1" w:rsidRDefault="006D66D1" w:rsidP="002C1D35">
      <w:pPr>
        <w:pStyle w:val="Ttulo4"/>
      </w:pPr>
      <w:r>
        <w:t xml:space="preserve"> Redução de riscos operacionais e de segurança da informação, especialmente em ambientes críticos;</w:t>
      </w:r>
    </w:p>
    <w:p w14:paraId="7801DA93" w14:textId="326C9911" w:rsidR="006D66D1" w:rsidRPr="006D66D1" w:rsidRDefault="006D66D1" w:rsidP="002C1D35">
      <w:pPr>
        <w:pStyle w:val="Ttulo4"/>
      </w:pPr>
      <w:r>
        <w:t xml:space="preserve"> Maior estabilidade contratual, reduzindo a rotatividade e descontinuidade do serviç</w:t>
      </w:r>
      <w:r w:rsidR="002C1D35">
        <w:t>o</w:t>
      </w:r>
    </w:p>
    <w:p w14:paraId="4C16E02B" w14:textId="3D784410" w:rsidR="009F52B0" w:rsidRDefault="009F52B0" w:rsidP="002C1D35">
      <w:pPr>
        <w:pStyle w:val="Ttulo4"/>
      </w:pPr>
      <w:r>
        <w:t xml:space="preserve"> Maior satisfação dos usuários de TI do TCDF.</w:t>
      </w:r>
    </w:p>
    <w:p w14:paraId="782A4DE2" w14:textId="77777777" w:rsidR="00162901" w:rsidRDefault="00820510" w:rsidP="0069696E">
      <w:pPr>
        <w:pStyle w:val="Ttulo2"/>
        <w:spacing w:before="0" w:after="0"/>
        <w:rPr>
          <w:szCs w:val="22"/>
        </w:rPr>
      </w:pPr>
      <w:r>
        <w:rPr>
          <w:szCs w:val="22"/>
        </w:rPr>
        <w:t xml:space="preserve"> </w:t>
      </w:r>
      <w:r w:rsidR="00C2232B" w:rsidRPr="00CC5BF6">
        <w:rPr>
          <w:szCs w:val="22"/>
        </w:rPr>
        <w:t>J</w:t>
      </w:r>
      <w:r w:rsidR="00C2232B" w:rsidRPr="0071105B">
        <w:rPr>
          <w:szCs w:val="22"/>
        </w:rPr>
        <w:t>USTIFICA</w:t>
      </w:r>
      <w:r w:rsidR="00C2232B" w:rsidRPr="00CC5BF6">
        <w:rPr>
          <w:szCs w:val="22"/>
        </w:rPr>
        <w:t>TIVA DA SOLUÇÃO ESCOLHIDA</w:t>
      </w:r>
    </w:p>
    <w:p w14:paraId="2BBA71C2" w14:textId="436D20B4" w:rsidR="004224A1" w:rsidRDefault="00CC477B" w:rsidP="00CC477B">
      <w:pPr>
        <w:pStyle w:val="Ttulo3"/>
      </w:pPr>
      <w:r>
        <w:t xml:space="preserve"> </w:t>
      </w:r>
      <w:r w:rsidR="004224A1">
        <w:t xml:space="preserve">Após avaliação das quatro alternativas apresentadas no </w:t>
      </w:r>
      <w:r w:rsidR="009F52B0">
        <w:t>Estudo Técnico Prelimi</w:t>
      </w:r>
      <w:r>
        <w:t>n</w:t>
      </w:r>
      <w:r w:rsidR="009F52B0">
        <w:t>ar (ETP), constante dos autos do processo,</w:t>
      </w:r>
      <w:r w:rsidR="004224A1">
        <w:t xml:space="preserve"> a escolha técnica da solução proposta fundamenta-se na manutenção e evolução do modelo de contratação atualmente adotado pelo TCDF (Alternativa B - Terceirização por postos de trabalho com preço fixo e gestão por níveis de serviço), o qual vem se demonstrando, ao longo de sua execução, adequado, funcional e compatível com a natureza continuada dos serviços de suporte técnico em TIC.</w:t>
      </w:r>
    </w:p>
    <w:p w14:paraId="2AAAEC48" w14:textId="75A44024" w:rsidR="004224A1" w:rsidRDefault="001F39A7" w:rsidP="001F39A7">
      <w:pPr>
        <w:pStyle w:val="Ttulo3"/>
      </w:pPr>
      <w:r>
        <w:t xml:space="preserve"> </w:t>
      </w:r>
      <w:r w:rsidR="004224A1">
        <w:t xml:space="preserve">O modelo vigente, estruturado na terceirização por postos de trabalho, com preço fixo, lote único, dedicação exclusiva de mão de obra e gestão orientada por níveis de serviço, constitui uma base consolidada e já assimilada pela Administração, pela fiscalização e pelo </w:t>
      </w:r>
      <w:r w:rsidR="004224A1">
        <w:lastRenderedPageBreak/>
        <w:t>mercado fornecedor, reduzindo riscos de transição, descontinuidade e complexidade excessiva de gestão contratual.</w:t>
      </w:r>
    </w:p>
    <w:p w14:paraId="7A374099" w14:textId="27F5D573" w:rsidR="004224A1" w:rsidRDefault="001F39A7" w:rsidP="001F39A7">
      <w:pPr>
        <w:pStyle w:val="Ttulo3"/>
      </w:pPr>
      <w:r>
        <w:t xml:space="preserve"> </w:t>
      </w:r>
      <w:r w:rsidR="004224A1">
        <w:t>Conforme apresentado</w:t>
      </w:r>
      <w:r>
        <w:t xml:space="preserve"> no ETP</w:t>
      </w:r>
      <w:r w:rsidR="004224A1">
        <w:t>, a execução integral com recursos próprios (Alternativa A) mostrou-se inviável diante das limitações do quadro interno e da necessidade de dedicação contínua ao suporte. A contratação integral por UST ou pagamento exclusivamente por demanda (Alternativa C), embora tecnicamente possível, implicaria aumento expressivo da complexidade de planejamento, fiscalização e gestão contratual, além de maior risco de defasagem do catálogo de serviços frente à evolução tecnológica. Por fim, modelos excessivamente orientados a resultados ou segmentação extrema (Alternativa D) não se mostram adequados para atividades que exigem presença institucional, prontidão imediata e atendimento contínuo. Diante disso, a manutenção do modelo atual, com aprimoramentos pontuais, representa a melhor relação entre segurança jurídica, eficiência administrativa e aderência técnica.</w:t>
      </w:r>
    </w:p>
    <w:p w14:paraId="34B6217F" w14:textId="27D75096" w:rsidR="004224A1" w:rsidRDefault="001F39A7" w:rsidP="001F39A7">
      <w:pPr>
        <w:pStyle w:val="Ttulo3"/>
      </w:pPr>
      <w:r>
        <w:t xml:space="preserve"> </w:t>
      </w:r>
      <w:r w:rsidR="004224A1">
        <w:t>Sob o ponto de vista técnico, a solução escolhida:</w:t>
      </w:r>
    </w:p>
    <w:p w14:paraId="4A2FDEFA" w14:textId="02E3FDB9" w:rsidR="004224A1" w:rsidRDefault="004224A1" w:rsidP="001F39A7">
      <w:pPr>
        <w:pStyle w:val="Ttulo4"/>
      </w:pPr>
      <w:r>
        <w:t>assegura continuidade e estabilidade na prestação dos serviços;</w:t>
      </w:r>
    </w:p>
    <w:p w14:paraId="2989EE7E" w14:textId="2069AA7B" w:rsidR="004224A1" w:rsidRDefault="004224A1" w:rsidP="001F39A7">
      <w:pPr>
        <w:pStyle w:val="Ttulo4"/>
      </w:pPr>
      <w:r>
        <w:t>permite absorver novas demandas sem risco de desvio de objeto;</w:t>
      </w:r>
    </w:p>
    <w:p w14:paraId="2B8F312A" w14:textId="1A8F4C48" w:rsidR="004224A1" w:rsidRDefault="004224A1" w:rsidP="001F39A7">
      <w:pPr>
        <w:pStyle w:val="Ttulo4"/>
      </w:pPr>
      <w:r>
        <w:t>viabiliza a elevação do nível de maturidade técnica do suporte;</w:t>
      </w:r>
    </w:p>
    <w:p w14:paraId="2F5DE67C" w14:textId="51CB6920" w:rsidR="004224A1" w:rsidRDefault="004224A1" w:rsidP="001F39A7">
      <w:pPr>
        <w:pStyle w:val="Ttulo4"/>
      </w:pPr>
      <w:r>
        <w:t>mantém o alinhamento com boas práticas de gestão de serviços de TIC.</w:t>
      </w:r>
    </w:p>
    <w:p w14:paraId="586A7503" w14:textId="32CDE85D" w:rsidR="004224A1" w:rsidRDefault="001F39A7" w:rsidP="001F39A7">
      <w:pPr>
        <w:pStyle w:val="Ttulo3"/>
      </w:pPr>
      <w:r>
        <w:t xml:space="preserve"> </w:t>
      </w:r>
      <w:r w:rsidR="004224A1">
        <w:t>Dessa forma, a solução indicada não representa uma mudança de paradigma, mas sim a evolução natural e necessária do modelo existente, de modo a alinhá-lo à realidade tecnológica atual e às demandas já incorporadas ao cotidiano do Tribunal.</w:t>
      </w:r>
    </w:p>
    <w:p w14:paraId="0F75CBE9" w14:textId="32F7180F" w:rsidR="005F0692" w:rsidRPr="00706EAE" w:rsidRDefault="00EE0CDF" w:rsidP="005F0692">
      <w:pPr>
        <w:pStyle w:val="Ttulo3"/>
      </w:pPr>
      <w:r>
        <w:t xml:space="preserve"> </w:t>
      </w:r>
      <w:r w:rsidR="0097485B" w:rsidRPr="00706EAE">
        <w:t>Por fim, c</w:t>
      </w:r>
      <w:r w:rsidR="005F0692" w:rsidRPr="00706EAE">
        <w:t>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p w14:paraId="17BC334C" w14:textId="290BAB5B" w:rsidR="005F0692" w:rsidRPr="00706EAE" w:rsidRDefault="005F0692" w:rsidP="001221DA">
      <w:pPr>
        <w:rPr>
          <w:szCs w:val="24"/>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lastRenderedPageBreak/>
              <w:br w:type="page"/>
            </w:r>
            <w:r w:rsidRPr="007428BA">
              <w:br w:type="page"/>
            </w:r>
          </w:p>
        </w:tc>
      </w:tr>
    </w:tbl>
    <w:p w14:paraId="4A3B96AF" w14:textId="77777777" w:rsidR="002107ED" w:rsidRDefault="0023014C" w:rsidP="00761AB6">
      <w:pPr>
        <w:pStyle w:val="Ttulo1"/>
        <w:spacing w:before="240" w:after="240"/>
      </w:pPr>
      <w:bookmarkStart w:id="20" w:name="_Hlk39851316"/>
      <w:r>
        <w:t xml:space="preserve"> </w:t>
      </w:r>
      <w:r w:rsidR="002107ED" w:rsidRPr="00854CB0">
        <w:t>DESCRIÇÃO DO OBJETO:</w:t>
      </w:r>
    </w:p>
    <w:p w14:paraId="5F9D51C4" w14:textId="77777777" w:rsidR="001F39A7" w:rsidRPr="00706EAE" w:rsidRDefault="001F39A7" w:rsidP="001F39A7">
      <w:pPr>
        <w:pStyle w:val="Ttulo2"/>
      </w:pPr>
      <w:r>
        <w:t xml:space="preserve"> </w:t>
      </w:r>
      <w:r w:rsidRPr="001F39A7">
        <w:t xml:space="preserve">Contratação de empresa para a prestação de serviços terceirizados, com dedicação exclusiva de mão de obra, na área de tecnologia da informação, compreendendo o planejamento, desenvolvimento, implantação e execução de atividades de suporte técnico, remoto e presencial, a clientes de soluções de tecnologia da informação no TCDF, abrangendo atividades de execução de rotinas periódicas, orientação e esclarecimento de dúvidas, recebimento, registro, análise, diagnóstico </w:t>
      </w:r>
      <w:r w:rsidRPr="00706EAE">
        <w:t xml:space="preserve">e atendimento de solicitações utilizando as práticas preconizadas pela </w:t>
      </w:r>
      <w:proofErr w:type="spellStart"/>
      <w:r w:rsidRPr="00706EAE">
        <w:rPr>
          <w:i/>
          <w:iCs/>
        </w:rPr>
        <w:t>Information</w:t>
      </w:r>
      <w:proofErr w:type="spellEnd"/>
      <w:r w:rsidRPr="00706EAE">
        <w:rPr>
          <w:i/>
          <w:iCs/>
        </w:rPr>
        <w:t xml:space="preserve"> Technology </w:t>
      </w:r>
      <w:proofErr w:type="spellStart"/>
      <w:r w:rsidRPr="00706EAE">
        <w:rPr>
          <w:i/>
          <w:iCs/>
        </w:rPr>
        <w:t>Infraestructure</w:t>
      </w:r>
      <w:proofErr w:type="spellEnd"/>
      <w:r w:rsidRPr="00706EAE">
        <w:rPr>
          <w:i/>
          <w:iCs/>
        </w:rPr>
        <w:t xml:space="preserve"> Library – ITIL.</w:t>
      </w:r>
      <w:r w:rsidRPr="00706EAE">
        <w:t xml:space="preserve"> </w:t>
      </w:r>
    </w:p>
    <w:p w14:paraId="4B420AFE" w14:textId="4C80F15B" w:rsidR="00B71A1A" w:rsidRPr="00706EAE" w:rsidRDefault="00B71A1A" w:rsidP="00B71A1A">
      <w:pPr>
        <w:pStyle w:val="Ttulo2"/>
      </w:pPr>
      <w:r w:rsidRPr="00706EAE">
        <w:t xml:space="preserve"> A presente contratação se dará por meio de modelo de terceirização por postos de trabalho, com preço mensal fixo, lote único, dedicação exclusiva de mão de obra e gestão orientada por níveis de serviço, em conformidade com as práticas já adotadas pelo TCDF, observando-se os seguintes critérios:</w:t>
      </w:r>
    </w:p>
    <w:p w14:paraId="3FAC82BF" w14:textId="193C243B" w:rsidR="00B71A1A" w:rsidRDefault="00B71A1A" w:rsidP="00B71A1A">
      <w:pPr>
        <w:pStyle w:val="Ttulo3"/>
      </w:pPr>
      <w:r>
        <w:t xml:space="preserve"> Modelo de contratação por postos de trabalho, garantindo capacidade instalada contínua;</w:t>
      </w:r>
    </w:p>
    <w:p w14:paraId="5820B65F" w14:textId="3346B637" w:rsidR="00B71A1A" w:rsidRDefault="00B71A1A" w:rsidP="00B71A1A">
      <w:pPr>
        <w:pStyle w:val="Ttulo3"/>
      </w:pPr>
      <w:r>
        <w:t xml:space="preserve"> Preço fixo mensal, assegurando previsibilidade orçamentária;</w:t>
      </w:r>
    </w:p>
    <w:p w14:paraId="7A01444F" w14:textId="3AC91A19" w:rsidR="00B71A1A" w:rsidRDefault="00B71A1A" w:rsidP="00B71A1A">
      <w:pPr>
        <w:pStyle w:val="Ttulo3"/>
      </w:pPr>
      <w:r>
        <w:t xml:space="preserve"> Lote único, evitando fragmentação de responsabilidades e conflitos de escopo;</w:t>
      </w:r>
    </w:p>
    <w:p w14:paraId="1DA676D3" w14:textId="4FFAFAD0" w:rsidR="00B71A1A" w:rsidRDefault="00B71A1A" w:rsidP="00B71A1A">
      <w:pPr>
        <w:pStyle w:val="Ttulo3"/>
      </w:pPr>
      <w:r>
        <w:t xml:space="preserve"> Dedicação exclusiva de mão de obra, compatível com a criticidade institucional dos serviços;</w:t>
      </w:r>
    </w:p>
    <w:p w14:paraId="16293454" w14:textId="6A74CD36" w:rsidR="00B71A1A" w:rsidRDefault="00B71A1A" w:rsidP="00B71A1A">
      <w:pPr>
        <w:pStyle w:val="Ttulo3"/>
      </w:pPr>
      <w:r>
        <w:t xml:space="preserve"> Atendimento remoto e presencial, conforme a natureza das demandas;</w:t>
      </w:r>
    </w:p>
    <w:p w14:paraId="45C92C6B" w14:textId="1DF16DAE" w:rsidR="00B71A1A" w:rsidRDefault="00B71A1A" w:rsidP="00B71A1A">
      <w:pPr>
        <w:pStyle w:val="Ttulo3"/>
      </w:pPr>
      <w:r>
        <w:t xml:space="preserve"> Gestão orientada por níveis de serviço, com indicadores objetivos de desempenho;</w:t>
      </w:r>
    </w:p>
    <w:p w14:paraId="51B9DDA9" w14:textId="07E3B623" w:rsidR="00B71A1A" w:rsidRDefault="00B71A1A" w:rsidP="00B71A1A">
      <w:pPr>
        <w:pStyle w:val="Ttulo3"/>
      </w:pPr>
      <w:r>
        <w:t xml:space="preserve"> Adoção de boas práticas de gestão de serviços de TIC, especialmente aquelas preconizadas pela ITIL.</w:t>
      </w:r>
    </w:p>
    <w:p w14:paraId="6A20FD4D" w14:textId="4714D575" w:rsidR="00B71A1A" w:rsidRPr="00706EAE" w:rsidRDefault="00B71A1A" w:rsidP="00B71A1A">
      <w:pPr>
        <w:pStyle w:val="Ttulo2"/>
      </w:pPr>
      <w:r>
        <w:t xml:space="preserve"> A </w:t>
      </w:r>
      <w:r w:rsidRPr="00706EAE">
        <w:t xml:space="preserve">solução a ser contratada organiza os serviços de suporte técnico em níveis de atendimento, conforme a complexidade e a natureza </w:t>
      </w:r>
      <w:r>
        <w:t xml:space="preserve">das demandas, mantendo a lógica já </w:t>
      </w:r>
      <w:r>
        <w:lastRenderedPageBreak/>
        <w:t xml:space="preserve">assimilada </w:t>
      </w:r>
      <w:r w:rsidRPr="00706EAE">
        <w:t>pelo TCDF, ou seja:</w:t>
      </w:r>
    </w:p>
    <w:p w14:paraId="0EA26252" w14:textId="26E190CD" w:rsidR="00B71A1A" w:rsidRDefault="00B71A1A" w:rsidP="00B71A1A">
      <w:pPr>
        <w:pStyle w:val="Ttulo3"/>
      </w:pPr>
      <w:r>
        <w:t>Atendimento de 1º nível, voltado ao contato inicial com o usuário, registro e resolução de demandas de menor complexidade;</w:t>
      </w:r>
    </w:p>
    <w:p w14:paraId="06A2941F" w14:textId="2E99DB2B" w:rsidR="00B71A1A" w:rsidRDefault="00B71A1A" w:rsidP="00B71A1A">
      <w:pPr>
        <w:pStyle w:val="Ttulo3"/>
      </w:pPr>
      <w:r>
        <w:t>Atendimento de 2º nível, responsável por demandas técnicas de maior complexidade, suporte presencial, atendimento institucional e atuação em ambientes críticos.</w:t>
      </w:r>
    </w:p>
    <w:p w14:paraId="261922CF" w14:textId="6A58E80B" w:rsidR="00B71A1A" w:rsidRDefault="00B71A1A" w:rsidP="00B71A1A">
      <w:pPr>
        <w:pStyle w:val="Ttulo2"/>
      </w:pPr>
      <w:r>
        <w:t xml:space="preserve"> A prestação dos serviços abrangerá, de forma integrada e estruturada, as atividades de suporte técnico necessárias ao funcionamento da infraestrutura de TIC do TCDF, incluindo, dentre outras:</w:t>
      </w:r>
    </w:p>
    <w:p w14:paraId="2D5925DC" w14:textId="59D22187" w:rsidR="00B71A1A" w:rsidRDefault="0076638D" w:rsidP="00B71A1A">
      <w:pPr>
        <w:pStyle w:val="Ttulo3"/>
      </w:pPr>
      <w:r>
        <w:t xml:space="preserve"> </w:t>
      </w:r>
      <w:r w:rsidR="00B71A1A">
        <w:t>atendimento aos usuários internos e externos;</w:t>
      </w:r>
    </w:p>
    <w:p w14:paraId="500E2769" w14:textId="6D5D23DD" w:rsidR="00B71A1A" w:rsidRDefault="0076638D" w:rsidP="00B71A1A">
      <w:pPr>
        <w:pStyle w:val="Ttulo3"/>
      </w:pPr>
      <w:r>
        <w:t xml:space="preserve"> </w:t>
      </w:r>
      <w:r w:rsidR="00B71A1A">
        <w:t>registro, tratamento e solução de incidentes e requisições;</w:t>
      </w:r>
    </w:p>
    <w:p w14:paraId="4A0AD3B7" w14:textId="1F7CA359" w:rsidR="00B71A1A" w:rsidRDefault="0076638D" w:rsidP="00B71A1A">
      <w:pPr>
        <w:pStyle w:val="Ttulo3"/>
      </w:pPr>
      <w:r>
        <w:t xml:space="preserve"> </w:t>
      </w:r>
      <w:r w:rsidR="00B71A1A">
        <w:t>suporte técnico remoto e presencial;</w:t>
      </w:r>
    </w:p>
    <w:p w14:paraId="1C68F4E4" w14:textId="0B934BFA" w:rsidR="00B71A1A" w:rsidRDefault="0076638D" w:rsidP="00B71A1A">
      <w:pPr>
        <w:pStyle w:val="Ttulo3"/>
      </w:pPr>
      <w:r>
        <w:t xml:space="preserve"> </w:t>
      </w:r>
      <w:r w:rsidR="00B71A1A">
        <w:t>atendimento institucional prioritário;</w:t>
      </w:r>
    </w:p>
    <w:p w14:paraId="01878767" w14:textId="2CD6639A" w:rsidR="00B71A1A" w:rsidRDefault="0076638D" w:rsidP="00B71A1A">
      <w:pPr>
        <w:pStyle w:val="Ttulo3"/>
      </w:pPr>
      <w:r>
        <w:t xml:space="preserve"> </w:t>
      </w:r>
      <w:r w:rsidR="00B71A1A">
        <w:t>suporte a eventos, reuniões híbridas e salas inteligentes;</w:t>
      </w:r>
    </w:p>
    <w:p w14:paraId="47623337" w14:textId="37B7E41C" w:rsidR="00B71A1A" w:rsidRDefault="0076638D" w:rsidP="00B71A1A">
      <w:pPr>
        <w:pStyle w:val="Ttulo3"/>
      </w:pPr>
      <w:r>
        <w:t xml:space="preserve"> </w:t>
      </w:r>
      <w:r w:rsidR="00B71A1A">
        <w:t>governança de acessos e identidade digital em ambientes corporativos;</w:t>
      </w:r>
    </w:p>
    <w:p w14:paraId="1D5392AF" w14:textId="24B6E5DB" w:rsidR="00B71A1A" w:rsidRDefault="0076638D" w:rsidP="00B71A1A">
      <w:pPr>
        <w:pStyle w:val="Ttulo3"/>
      </w:pPr>
      <w:r>
        <w:t xml:space="preserve"> </w:t>
      </w:r>
      <w:r w:rsidR="00B71A1A">
        <w:t>suporte a ambientes colaborativos em nuvem;</w:t>
      </w:r>
    </w:p>
    <w:p w14:paraId="2A2F1061" w14:textId="179CDAAD" w:rsidR="00B71A1A" w:rsidRDefault="0076638D" w:rsidP="00B71A1A">
      <w:pPr>
        <w:pStyle w:val="Ttulo3"/>
      </w:pPr>
      <w:r>
        <w:t xml:space="preserve"> </w:t>
      </w:r>
      <w:r w:rsidR="00B71A1A">
        <w:t>operação de novos canais digitais de atendimento;</w:t>
      </w:r>
    </w:p>
    <w:p w14:paraId="6A9413AE" w14:textId="777DE9B3" w:rsidR="00B71A1A" w:rsidRDefault="0076638D" w:rsidP="00B71A1A">
      <w:pPr>
        <w:pStyle w:val="Ttulo3"/>
      </w:pPr>
      <w:r>
        <w:t xml:space="preserve"> </w:t>
      </w:r>
      <w:r w:rsidR="00B71A1A">
        <w:t>apoio operacional a soluções tecnológicas emergentes, conforme necessidades institucionais.</w:t>
      </w:r>
    </w:p>
    <w:p w14:paraId="5CD214DA" w14:textId="1A0F32B9" w:rsidR="00D73015" w:rsidRDefault="0076638D" w:rsidP="0076638D">
      <w:pPr>
        <w:pStyle w:val="Ttulo2"/>
      </w:pPr>
      <w:r>
        <w:t xml:space="preserve"> </w:t>
      </w:r>
      <w:r w:rsidR="00B71A1A">
        <w:t xml:space="preserve">O escopo </w:t>
      </w:r>
      <w:r>
        <w:t>das possíveis demandas encontra-se</w:t>
      </w:r>
      <w:r w:rsidR="00B71A1A">
        <w:t xml:space="preserve"> descrito no Catálogo de </w:t>
      </w:r>
      <w:r>
        <w:t xml:space="preserve">Atividades e Níveis de </w:t>
      </w:r>
      <w:r w:rsidR="00B71A1A">
        <w:t xml:space="preserve">Serviço (Anexo </w:t>
      </w:r>
      <w:r>
        <w:t>X</w:t>
      </w:r>
      <w:r w:rsidR="00B71A1A">
        <w:t xml:space="preserve">II), </w:t>
      </w:r>
      <w:r>
        <w:t>contendo o detalhamento dos serviços e respectiva classificação por categoria e fixação dos níveis de serviço exigidos.</w:t>
      </w:r>
    </w:p>
    <w:p w14:paraId="3291D393" w14:textId="77777777" w:rsidR="00700399" w:rsidRDefault="00700399" w:rsidP="00700399"/>
    <w:p w14:paraId="6A15163E" w14:textId="77777777" w:rsidR="00700399" w:rsidRPr="00700399" w:rsidRDefault="00700399" w:rsidP="00700399"/>
    <w:p w14:paraId="22222EE9" w14:textId="1CA23025" w:rsidR="00D73015" w:rsidRPr="00706EAE" w:rsidRDefault="00496797" w:rsidP="00700399">
      <w:pPr>
        <w:pStyle w:val="Ttulo2"/>
        <w:spacing w:after="0"/>
        <w:rPr>
          <w:b/>
          <w:bCs/>
        </w:rPr>
      </w:pPr>
      <w:r>
        <w:lastRenderedPageBreak/>
        <w:t xml:space="preserve"> </w:t>
      </w:r>
      <w:r w:rsidRPr="00706EAE">
        <w:rPr>
          <w:b/>
          <w:bCs/>
        </w:rPr>
        <w:t>DAS ESTATÍSTICAS DE ATENDIMENTOS</w:t>
      </w:r>
      <w:r w:rsidR="008C726F" w:rsidRPr="00706EAE">
        <w:rPr>
          <w:b/>
          <w:bCs/>
        </w:rPr>
        <w:t xml:space="preserve"> E DO QUANTITATIVO DE POSTOS</w:t>
      </w:r>
    </w:p>
    <w:p w14:paraId="685BC966" w14:textId="6112D446" w:rsidR="00D73015" w:rsidRDefault="008C726F" w:rsidP="008C726F">
      <w:pPr>
        <w:pStyle w:val="Ttulo3"/>
      </w:pPr>
      <w:r>
        <w:t xml:space="preserve"> </w:t>
      </w:r>
      <w:r w:rsidRPr="008C726F">
        <w:t>A definição das quantidades foi realizada por meio de estudos técnicos desta STI, considerando o Contrato atual, seus respectivos postos de trabalho e o volume de chamados mensais observados nesta Corte de Contas desde o início de sua vigência. Tais valores são apresentados, mês a mês, na tabela a</w:t>
      </w:r>
      <w:r>
        <w:t xml:space="preserve"> seguir</w:t>
      </w:r>
      <w:r w:rsidRPr="008C726F">
        <w:t>:</w:t>
      </w:r>
    </w:p>
    <w:tbl>
      <w:tblPr>
        <w:tblW w:w="10357" w:type="dxa"/>
        <w:jc w:val="center"/>
        <w:tblCellMar>
          <w:left w:w="70" w:type="dxa"/>
          <w:right w:w="70" w:type="dxa"/>
        </w:tblCellMar>
        <w:tblLook w:val="04A0" w:firstRow="1" w:lastRow="0" w:firstColumn="1" w:lastColumn="0" w:noHBand="0" w:noVBand="1"/>
      </w:tblPr>
      <w:tblGrid>
        <w:gridCol w:w="1134"/>
        <w:gridCol w:w="709"/>
        <w:gridCol w:w="709"/>
        <w:gridCol w:w="742"/>
        <w:gridCol w:w="709"/>
        <w:gridCol w:w="725"/>
        <w:gridCol w:w="709"/>
        <w:gridCol w:w="708"/>
        <w:gridCol w:w="709"/>
        <w:gridCol w:w="671"/>
        <w:gridCol w:w="711"/>
        <w:gridCol w:w="711"/>
        <w:gridCol w:w="709"/>
        <w:gridCol w:w="701"/>
      </w:tblGrid>
      <w:tr w:rsidR="008C726F" w:rsidRPr="008C726F" w14:paraId="069CAADB" w14:textId="77777777" w:rsidTr="008C726F">
        <w:trPr>
          <w:trHeight w:val="300"/>
          <w:jc w:val="center"/>
        </w:trPr>
        <w:tc>
          <w:tcPr>
            <w:tcW w:w="1134" w:type="dxa"/>
            <w:tcBorders>
              <w:top w:val="single" w:sz="4" w:space="0" w:color="auto"/>
              <w:left w:val="single" w:sz="4" w:space="0" w:color="auto"/>
              <w:bottom w:val="single" w:sz="4" w:space="0" w:color="auto"/>
              <w:right w:val="single" w:sz="4" w:space="0" w:color="auto"/>
            </w:tcBorders>
            <w:shd w:val="clear" w:color="000000" w:fill="D0D0D0"/>
            <w:vAlign w:val="center"/>
            <w:hideMark/>
          </w:tcPr>
          <w:p w14:paraId="39ED40C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5DDB04C8"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/21</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36535B7A"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/21</w:t>
            </w:r>
          </w:p>
        </w:tc>
        <w:tc>
          <w:tcPr>
            <w:tcW w:w="742" w:type="dxa"/>
            <w:tcBorders>
              <w:top w:val="single" w:sz="4" w:space="0" w:color="auto"/>
              <w:left w:val="nil"/>
              <w:bottom w:val="single" w:sz="4" w:space="0" w:color="auto"/>
              <w:right w:val="single" w:sz="4" w:space="0" w:color="auto"/>
            </w:tcBorders>
            <w:shd w:val="clear" w:color="000000" w:fill="D0D0D0"/>
            <w:noWrap/>
            <w:vAlign w:val="center"/>
            <w:hideMark/>
          </w:tcPr>
          <w:p w14:paraId="36E9239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mar/21</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29077AFA"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/21</w:t>
            </w:r>
          </w:p>
        </w:tc>
        <w:tc>
          <w:tcPr>
            <w:tcW w:w="725" w:type="dxa"/>
            <w:tcBorders>
              <w:top w:val="single" w:sz="4" w:space="0" w:color="auto"/>
              <w:left w:val="nil"/>
              <w:bottom w:val="single" w:sz="4" w:space="0" w:color="auto"/>
              <w:right w:val="single" w:sz="4" w:space="0" w:color="auto"/>
            </w:tcBorders>
            <w:shd w:val="clear" w:color="000000" w:fill="D0D0D0"/>
            <w:noWrap/>
            <w:vAlign w:val="center"/>
            <w:hideMark/>
          </w:tcPr>
          <w:p w14:paraId="1F058CD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/21</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32F984B4"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/21</w:t>
            </w:r>
          </w:p>
        </w:tc>
        <w:tc>
          <w:tcPr>
            <w:tcW w:w="708" w:type="dxa"/>
            <w:tcBorders>
              <w:top w:val="single" w:sz="4" w:space="0" w:color="auto"/>
              <w:left w:val="nil"/>
              <w:bottom w:val="single" w:sz="4" w:space="0" w:color="auto"/>
              <w:right w:val="single" w:sz="4" w:space="0" w:color="auto"/>
            </w:tcBorders>
            <w:shd w:val="clear" w:color="000000" w:fill="D0D0D0"/>
            <w:noWrap/>
            <w:vAlign w:val="center"/>
            <w:hideMark/>
          </w:tcPr>
          <w:p w14:paraId="2964AA62"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/21</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15E945E6"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/21</w:t>
            </w:r>
          </w:p>
        </w:tc>
        <w:tc>
          <w:tcPr>
            <w:tcW w:w="671" w:type="dxa"/>
            <w:tcBorders>
              <w:top w:val="single" w:sz="4" w:space="0" w:color="auto"/>
              <w:left w:val="nil"/>
              <w:bottom w:val="single" w:sz="4" w:space="0" w:color="auto"/>
              <w:right w:val="single" w:sz="4" w:space="0" w:color="auto"/>
            </w:tcBorders>
            <w:shd w:val="clear" w:color="000000" w:fill="D0D0D0"/>
            <w:noWrap/>
            <w:vAlign w:val="center"/>
            <w:hideMark/>
          </w:tcPr>
          <w:p w14:paraId="312B494B"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set/21</w:t>
            </w:r>
          </w:p>
        </w:tc>
        <w:tc>
          <w:tcPr>
            <w:tcW w:w="711" w:type="dxa"/>
            <w:tcBorders>
              <w:top w:val="single" w:sz="4" w:space="0" w:color="auto"/>
              <w:left w:val="nil"/>
              <w:bottom w:val="single" w:sz="4" w:space="0" w:color="auto"/>
              <w:right w:val="single" w:sz="4" w:space="0" w:color="auto"/>
            </w:tcBorders>
            <w:shd w:val="clear" w:color="000000" w:fill="D0D0D0"/>
            <w:noWrap/>
            <w:vAlign w:val="center"/>
            <w:hideMark/>
          </w:tcPr>
          <w:p w14:paraId="64A799A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out/21</w:t>
            </w:r>
          </w:p>
        </w:tc>
        <w:tc>
          <w:tcPr>
            <w:tcW w:w="711" w:type="dxa"/>
            <w:tcBorders>
              <w:top w:val="single" w:sz="4" w:space="0" w:color="auto"/>
              <w:left w:val="nil"/>
              <w:bottom w:val="single" w:sz="4" w:space="0" w:color="auto"/>
              <w:right w:val="single" w:sz="4" w:space="0" w:color="auto"/>
            </w:tcBorders>
            <w:shd w:val="clear" w:color="000000" w:fill="D0D0D0"/>
            <w:noWrap/>
            <w:vAlign w:val="center"/>
            <w:hideMark/>
          </w:tcPr>
          <w:p w14:paraId="0CBFCDCE"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/21</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35471BA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dez/21</w:t>
            </w:r>
          </w:p>
        </w:tc>
        <w:tc>
          <w:tcPr>
            <w:tcW w:w="701" w:type="dxa"/>
            <w:tcBorders>
              <w:top w:val="single" w:sz="4" w:space="0" w:color="auto"/>
              <w:left w:val="nil"/>
              <w:bottom w:val="single" w:sz="4" w:space="0" w:color="auto"/>
              <w:right w:val="single" w:sz="4" w:space="0" w:color="auto"/>
            </w:tcBorders>
            <w:shd w:val="clear" w:color="000000" w:fill="D0D0D0"/>
            <w:noWrap/>
            <w:vAlign w:val="center"/>
            <w:hideMark/>
          </w:tcPr>
          <w:p w14:paraId="03FC718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7C9039AF"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4353405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1</w:t>
            </w:r>
          </w:p>
        </w:tc>
        <w:tc>
          <w:tcPr>
            <w:tcW w:w="709" w:type="dxa"/>
            <w:tcBorders>
              <w:top w:val="nil"/>
              <w:left w:val="nil"/>
              <w:bottom w:val="single" w:sz="4" w:space="0" w:color="auto"/>
              <w:right w:val="single" w:sz="4" w:space="0" w:color="auto"/>
            </w:tcBorders>
            <w:noWrap/>
            <w:vAlign w:val="center"/>
            <w:hideMark/>
          </w:tcPr>
          <w:p w14:paraId="6BD9217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3E527A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42" w:type="dxa"/>
            <w:tcBorders>
              <w:top w:val="nil"/>
              <w:left w:val="nil"/>
              <w:bottom w:val="single" w:sz="4" w:space="0" w:color="auto"/>
              <w:right w:val="single" w:sz="4" w:space="0" w:color="auto"/>
            </w:tcBorders>
            <w:noWrap/>
            <w:vAlign w:val="center"/>
            <w:hideMark/>
          </w:tcPr>
          <w:p w14:paraId="092FC4B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89B0C3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3F3011A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32227A6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6FBDA9F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5A2F251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5DAE45E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01BCC6B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242</w:t>
            </w:r>
          </w:p>
        </w:tc>
        <w:tc>
          <w:tcPr>
            <w:tcW w:w="711" w:type="dxa"/>
            <w:tcBorders>
              <w:top w:val="nil"/>
              <w:left w:val="nil"/>
              <w:bottom w:val="single" w:sz="4" w:space="0" w:color="auto"/>
              <w:right w:val="single" w:sz="4" w:space="0" w:color="auto"/>
            </w:tcBorders>
            <w:noWrap/>
            <w:vAlign w:val="center"/>
            <w:hideMark/>
          </w:tcPr>
          <w:p w14:paraId="4220813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208</w:t>
            </w:r>
          </w:p>
        </w:tc>
        <w:tc>
          <w:tcPr>
            <w:tcW w:w="709" w:type="dxa"/>
            <w:tcBorders>
              <w:top w:val="nil"/>
              <w:left w:val="nil"/>
              <w:bottom w:val="single" w:sz="4" w:space="0" w:color="auto"/>
              <w:right w:val="single" w:sz="4" w:space="0" w:color="auto"/>
            </w:tcBorders>
            <w:noWrap/>
            <w:vAlign w:val="center"/>
            <w:hideMark/>
          </w:tcPr>
          <w:p w14:paraId="74093AC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185</w:t>
            </w:r>
          </w:p>
        </w:tc>
        <w:tc>
          <w:tcPr>
            <w:tcW w:w="701" w:type="dxa"/>
            <w:tcBorders>
              <w:top w:val="nil"/>
              <w:left w:val="nil"/>
              <w:bottom w:val="single" w:sz="4" w:space="0" w:color="auto"/>
              <w:right w:val="single" w:sz="4" w:space="0" w:color="auto"/>
            </w:tcBorders>
            <w:noWrap/>
            <w:vAlign w:val="center"/>
            <w:hideMark/>
          </w:tcPr>
          <w:p w14:paraId="2120A61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635</w:t>
            </w:r>
          </w:p>
        </w:tc>
      </w:tr>
      <w:tr w:rsidR="008C726F" w:rsidRPr="008C726F" w14:paraId="74E6CC40"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4401E86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2</w:t>
            </w:r>
          </w:p>
        </w:tc>
        <w:tc>
          <w:tcPr>
            <w:tcW w:w="709" w:type="dxa"/>
            <w:tcBorders>
              <w:top w:val="nil"/>
              <w:left w:val="nil"/>
              <w:bottom w:val="single" w:sz="4" w:space="0" w:color="auto"/>
              <w:right w:val="single" w:sz="4" w:space="0" w:color="auto"/>
            </w:tcBorders>
            <w:noWrap/>
            <w:vAlign w:val="center"/>
            <w:hideMark/>
          </w:tcPr>
          <w:p w14:paraId="183DC51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14BF892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42" w:type="dxa"/>
            <w:tcBorders>
              <w:top w:val="nil"/>
              <w:left w:val="nil"/>
              <w:bottom w:val="single" w:sz="4" w:space="0" w:color="auto"/>
              <w:right w:val="single" w:sz="4" w:space="0" w:color="auto"/>
            </w:tcBorders>
            <w:noWrap/>
            <w:vAlign w:val="center"/>
            <w:hideMark/>
          </w:tcPr>
          <w:p w14:paraId="12FD900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248B6E3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140F9EE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3650C25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533D429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02FE49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7861FB0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61E82AF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250</w:t>
            </w:r>
          </w:p>
        </w:tc>
        <w:tc>
          <w:tcPr>
            <w:tcW w:w="711" w:type="dxa"/>
            <w:tcBorders>
              <w:top w:val="nil"/>
              <w:left w:val="nil"/>
              <w:bottom w:val="single" w:sz="4" w:space="0" w:color="auto"/>
              <w:right w:val="single" w:sz="4" w:space="0" w:color="auto"/>
            </w:tcBorders>
            <w:noWrap/>
            <w:vAlign w:val="center"/>
            <w:hideMark/>
          </w:tcPr>
          <w:p w14:paraId="22C4FD1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191</w:t>
            </w:r>
          </w:p>
        </w:tc>
        <w:tc>
          <w:tcPr>
            <w:tcW w:w="709" w:type="dxa"/>
            <w:tcBorders>
              <w:top w:val="nil"/>
              <w:left w:val="nil"/>
              <w:bottom w:val="single" w:sz="4" w:space="0" w:color="auto"/>
              <w:right w:val="single" w:sz="4" w:space="0" w:color="auto"/>
            </w:tcBorders>
            <w:noWrap/>
            <w:vAlign w:val="center"/>
            <w:hideMark/>
          </w:tcPr>
          <w:p w14:paraId="7A2EB13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426</w:t>
            </w:r>
          </w:p>
        </w:tc>
        <w:tc>
          <w:tcPr>
            <w:tcW w:w="701" w:type="dxa"/>
            <w:tcBorders>
              <w:top w:val="nil"/>
              <w:left w:val="nil"/>
              <w:bottom w:val="single" w:sz="4" w:space="0" w:color="auto"/>
              <w:right w:val="single" w:sz="4" w:space="0" w:color="auto"/>
            </w:tcBorders>
            <w:noWrap/>
            <w:vAlign w:val="center"/>
            <w:hideMark/>
          </w:tcPr>
          <w:p w14:paraId="6C50DAC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867</w:t>
            </w:r>
          </w:p>
        </w:tc>
      </w:tr>
      <w:tr w:rsidR="008C726F" w:rsidRPr="008C726F" w14:paraId="6971E05B"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5536B51A" w14:textId="77777777" w:rsidR="008C726F" w:rsidRPr="008C726F" w:rsidRDefault="008C726F" w:rsidP="007A0C55">
            <w:pPr>
              <w:spacing w:after="0"/>
              <w:jc w:val="center"/>
              <w:rPr>
                <w:rFonts w:ascii="Arial Narrow" w:hAnsi="Arial Narrow"/>
                <w:b/>
                <w:bCs/>
                <w:color w:val="000000"/>
                <w:sz w:val="16"/>
                <w:szCs w:val="16"/>
                <w:lang w:eastAsia="pt-BR"/>
              </w:rPr>
            </w:pPr>
            <w:r w:rsidRPr="008C726F">
              <w:rPr>
                <w:rFonts w:ascii="Arial Narrow" w:hAnsi="Arial Narrow"/>
                <w:b/>
                <w:bCs/>
                <w:color w:val="000000"/>
                <w:sz w:val="16"/>
                <w:szCs w:val="16"/>
                <w:lang w:eastAsia="pt-BR"/>
              </w:rPr>
              <w:t>Total (N1 + N2)</w:t>
            </w:r>
          </w:p>
        </w:tc>
        <w:tc>
          <w:tcPr>
            <w:tcW w:w="709" w:type="dxa"/>
            <w:tcBorders>
              <w:top w:val="nil"/>
              <w:left w:val="nil"/>
              <w:bottom w:val="single" w:sz="4" w:space="0" w:color="auto"/>
              <w:right w:val="single" w:sz="4" w:space="0" w:color="auto"/>
            </w:tcBorders>
            <w:noWrap/>
            <w:vAlign w:val="center"/>
            <w:hideMark/>
          </w:tcPr>
          <w:p w14:paraId="2ECE780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41E0106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42" w:type="dxa"/>
            <w:tcBorders>
              <w:top w:val="nil"/>
              <w:left w:val="nil"/>
              <w:bottom w:val="single" w:sz="4" w:space="0" w:color="auto"/>
              <w:right w:val="single" w:sz="4" w:space="0" w:color="auto"/>
            </w:tcBorders>
            <w:noWrap/>
            <w:vAlign w:val="center"/>
            <w:hideMark/>
          </w:tcPr>
          <w:p w14:paraId="4BE2AB3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51CF4EB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190BDEB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76B94E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753B4E6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F3AECE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12A02C8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25D8BDD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492</w:t>
            </w:r>
          </w:p>
        </w:tc>
        <w:tc>
          <w:tcPr>
            <w:tcW w:w="711" w:type="dxa"/>
            <w:tcBorders>
              <w:top w:val="nil"/>
              <w:left w:val="nil"/>
              <w:bottom w:val="single" w:sz="4" w:space="0" w:color="auto"/>
              <w:right w:val="single" w:sz="4" w:space="0" w:color="auto"/>
            </w:tcBorders>
            <w:noWrap/>
            <w:vAlign w:val="center"/>
            <w:hideMark/>
          </w:tcPr>
          <w:p w14:paraId="06F88F1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399</w:t>
            </w:r>
          </w:p>
        </w:tc>
        <w:tc>
          <w:tcPr>
            <w:tcW w:w="709" w:type="dxa"/>
            <w:tcBorders>
              <w:top w:val="nil"/>
              <w:left w:val="nil"/>
              <w:bottom w:val="single" w:sz="4" w:space="0" w:color="auto"/>
              <w:right w:val="single" w:sz="4" w:space="0" w:color="auto"/>
            </w:tcBorders>
            <w:noWrap/>
            <w:vAlign w:val="center"/>
            <w:hideMark/>
          </w:tcPr>
          <w:p w14:paraId="0895597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611</w:t>
            </w:r>
          </w:p>
        </w:tc>
        <w:tc>
          <w:tcPr>
            <w:tcW w:w="701" w:type="dxa"/>
            <w:tcBorders>
              <w:top w:val="nil"/>
              <w:left w:val="nil"/>
              <w:bottom w:val="single" w:sz="4" w:space="0" w:color="auto"/>
              <w:right w:val="single" w:sz="4" w:space="0" w:color="auto"/>
            </w:tcBorders>
            <w:noWrap/>
            <w:vAlign w:val="center"/>
            <w:hideMark/>
          </w:tcPr>
          <w:p w14:paraId="6495FF5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1502</w:t>
            </w:r>
          </w:p>
        </w:tc>
      </w:tr>
      <w:tr w:rsidR="008C726F" w:rsidRPr="008C726F" w14:paraId="0102FEEA"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50B8F9E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(horas)</w:t>
            </w:r>
          </w:p>
        </w:tc>
        <w:tc>
          <w:tcPr>
            <w:tcW w:w="709" w:type="dxa"/>
            <w:tcBorders>
              <w:top w:val="nil"/>
              <w:left w:val="nil"/>
              <w:bottom w:val="single" w:sz="4" w:space="0" w:color="auto"/>
              <w:right w:val="single" w:sz="4" w:space="0" w:color="auto"/>
            </w:tcBorders>
            <w:noWrap/>
            <w:vAlign w:val="center"/>
            <w:hideMark/>
          </w:tcPr>
          <w:p w14:paraId="6357A32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341BDF2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42" w:type="dxa"/>
            <w:tcBorders>
              <w:top w:val="nil"/>
              <w:left w:val="nil"/>
              <w:bottom w:val="single" w:sz="4" w:space="0" w:color="auto"/>
              <w:right w:val="single" w:sz="4" w:space="0" w:color="auto"/>
            </w:tcBorders>
            <w:noWrap/>
            <w:vAlign w:val="center"/>
            <w:hideMark/>
          </w:tcPr>
          <w:p w14:paraId="2C4C7A9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D06C44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57A482B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5D37F67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46F7AF8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271524D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7132DCF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4753C48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742</w:t>
            </w:r>
          </w:p>
        </w:tc>
        <w:tc>
          <w:tcPr>
            <w:tcW w:w="711" w:type="dxa"/>
            <w:tcBorders>
              <w:top w:val="nil"/>
              <w:left w:val="nil"/>
              <w:bottom w:val="single" w:sz="4" w:space="0" w:color="auto"/>
              <w:right w:val="single" w:sz="4" w:space="0" w:color="auto"/>
            </w:tcBorders>
            <w:noWrap/>
            <w:vAlign w:val="center"/>
            <w:hideMark/>
          </w:tcPr>
          <w:p w14:paraId="73A8205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590</w:t>
            </w:r>
          </w:p>
        </w:tc>
        <w:tc>
          <w:tcPr>
            <w:tcW w:w="709" w:type="dxa"/>
            <w:tcBorders>
              <w:top w:val="nil"/>
              <w:left w:val="nil"/>
              <w:bottom w:val="single" w:sz="4" w:space="0" w:color="auto"/>
              <w:right w:val="single" w:sz="4" w:space="0" w:color="auto"/>
            </w:tcBorders>
            <w:noWrap/>
            <w:vAlign w:val="center"/>
            <w:hideMark/>
          </w:tcPr>
          <w:p w14:paraId="13EEE3D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1.037</w:t>
            </w:r>
          </w:p>
        </w:tc>
        <w:tc>
          <w:tcPr>
            <w:tcW w:w="701" w:type="dxa"/>
            <w:tcBorders>
              <w:top w:val="nil"/>
              <w:left w:val="nil"/>
              <w:bottom w:val="single" w:sz="4" w:space="0" w:color="auto"/>
              <w:right w:val="single" w:sz="4" w:space="0" w:color="auto"/>
            </w:tcBorders>
            <w:noWrap/>
            <w:vAlign w:val="center"/>
            <w:hideMark/>
          </w:tcPr>
          <w:p w14:paraId="4EA73E0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2.369</w:t>
            </w:r>
          </w:p>
        </w:tc>
      </w:tr>
      <w:tr w:rsidR="008C726F" w:rsidRPr="008C726F" w14:paraId="4BF39EAB" w14:textId="77777777" w:rsidTr="008C726F">
        <w:trPr>
          <w:trHeight w:val="300"/>
          <w:jc w:val="center"/>
        </w:trPr>
        <w:tc>
          <w:tcPr>
            <w:tcW w:w="1134" w:type="dxa"/>
            <w:tcBorders>
              <w:top w:val="nil"/>
              <w:left w:val="single" w:sz="4" w:space="0" w:color="auto"/>
              <w:bottom w:val="single" w:sz="4" w:space="0" w:color="auto"/>
              <w:right w:val="single" w:sz="4" w:space="0" w:color="auto"/>
            </w:tcBorders>
            <w:shd w:val="clear" w:color="000000" w:fill="D0D0D0"/>
            <w:vAlign w:val="center"/>
            <w:hideMark/>
          </w:tcPr>
          <w:p w14:paraId="6AFA1A3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709" w:type="dxa"/>
            <w:tcBorders>
              <w:top w:val="nil"/>
              <w:left w:val="nil"/>
              <w:bottom w:val="single" w:sz="4" w:space="0" w:color="auto"/>
              <w:right w:val="single" w:sz="4" w:space="0" w:color="auto"/>
            </w:tcBorders>
            <w:shd w:val="clear" w:color="000000" w:fill="D0D0D0"/>
            <w:noWrap/>
            <w:vAlign w:val="center"/>
            <w:hideMark/>
          </w:tcPr>
          <w:p w14:paraId="17CCAD90"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/22</w:t>
            </w:r>
          </w:p>
        </w:tc>
        <w:tc>
          <w:tcPr>
            <w:tcW w:w="709" w:type="dxa"/>
            <w:tcBorders>
              <w:top w:val="nil"/>
              <w:left w:val="nil"/>
              <w:bottom w:val="single" w:sz="4" w:space="0" w:color="auto"/>
              <w:right w:val="single" w:sz="4" w:space="0" w:color="auto"/>
            </w:tcBorders>
            <w:shd w:val="clear" w:color="000000" w:fill="D0D0D0"/>
            <w:noWrap/>
            <w:vAlign w:val="center"/>
            <w:hideMark/>
          </w:tcPr>
          <w:p w14:paraId="222B3CD0"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/22</w:t>
            </w:r>
          </w:p>
        </w:tc>
        <w:tc>
          <w:tcPr>
            <w:tcW w:w="742" w:type="dxa"/>
            <w:tcBorders>
              <w:top w:val="nil"/>
              <w:left w:val="nil"/>
              <w:bottom w:val="single" w:sz="4" w:space="0" w:color="auto"/>
              <w:right w:val="single" w:sz="4" w:space="0" w:color="auto"/>
            </w:tcBorders>
            <w:shd w:val="clear" w:color="000000" w:fill="D0D0D0"/>
            <w:noWrap/>
            <w:vAlign w:val="center"/>
            <w:hideMark/>
          </w:tcPr>
          <w:p w14:paraId="6FC8C6A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mar/22</w:t>
            </w:r>
          </w:p>
        </w:tc>
        <w:tc>
          <w:tcPr>
            <w:tcW w:w="709" w:type="dxa"/>
            <w:tcBorders>
              <w:top w:val="nil"/>
              <w:left w:val="nil"/>
              <w:bottom w:val="single" w:sz="4" w:space="0" w:color="auto"/>
              <w:right w:val="single" w:sz="4" w:space="0" w:color="auto"/>
            </w:tcBorders>
            <w:shd w:val="clear" w:color="000000" w:fill="D0D0D0"/>
            <w:noWrap/>
            <w:vAlign w:val="center"/>
            <w:hideMark/>
          </w:tcPr>
          <w:p w14:paraId="047B2096"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/22</w:t>
            </w:r>
          </w:p>
        </w:tc>
        <w:tc>
          <w:tcPr>
            <w:tcW w:w="725" w:type="dxa"/>
            <w:tcBorders>
              <w:top w:val="nil"/>
              <w:left w:val="nil"/>
              <w:bottom w:val="single" w:sz="4" w:space="0" w:color="auto"/>
              <w:right w:val="single" w:sz="4" w:space="0" w:color="auto"/>
            </w:tcBorders>
            <w:shd w:val="clear" w:color="000000" w:fill="D0D0D0"/>
            <w:noWrap/>
            <w:vAlign w:val="center"/>
            <w:hideMark/>
          </w:tcPr>
          <w:p w14:paraId="029DDB76"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/22</w:t>
            </w:r>
          </w:p>
        </w:tc>
        <w:tc>
          <w:tcPr>
            <w:tcW w:w="709" w:type="dxa"/>
            <w:tcBorders>
              <w:top w:val="nil"/>
              <w:left w:val="nil"/>
              <w:bottom w:val="single" w:sz="4" w:space="0" w:color="auto"/>
              <w:right w:val="single" w:sz="4" w:space="0" w:color="auto"/>
            </w:tcBorders>
            <w:shd w:val="clear" w:color="000000" w:fill="D0D0D0"/>
            <w:noWrap/>
            <w:vAlign w:val="center"/>
            <w:hideMark/>
          </w:tcPr>
          <w:p w14:paraId="7CF8DD7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/22</w:t>
            </w:r>
          </w:p>
        </w:tc>
        <w:tc>
          <w:tcPr>
            <w:tcW w:w="708" w:type="dxa"/>
            <w:tcBorders>
              <w:top w:val="nil"/>
              <w:left w:val="nil"/>
              <w:bottom w:val="single" w:sz="4" w:space="0" w:color="auto"/>
              <w:right w:val="single" w:sz="4" w:space="0" w:color="auto"/>
            </w:tcBorders>
            <w:shd w:val="clear" w:color="000000" w:fill="D0D0D0"/>
            <w:noWrap/>
            <w:vAlign w:val="center"/>
            <w:hideMark/>
          </w:tcPr>
          <w:p w14:paraId="7255D0E9"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/22</w:t>
            </w:r>
          </w:p>
        </w:tc>
        <w:tc>
          <w:tcPr>
            <w:tcW w:w="709" w:type="dxa"/>
            <w:tcBorders>
              <w:top w:val="nil"/>
              <w:left w:val="nil"/>
              <w:bottom w:val="single" w:sz="4" w:space="0" w:color="auto"/>
              <w:right w:val="single" w:sz="4" w:space="0" w:color="auto"/>
            </w:tcBorders>
            <w:shd w:val="clear" w:color="000000" w:fill="D0D0D0"/>
            <w:noWrap/>
            <w:vAlign w:val="center"/>
            <w:hideMark/>
          </w:tcPr>
          <w:p w14:paraId="613C7CF1"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/22</w:t>
            </w:r>
          </w:p>
        </w:tc>
        <w:tc>
          <w:tcPr>
            <w:tcW w:w="671" w:type="dxa"/>
            <w:tcBorders>
              <w:top w:val="nil"/>
              <w:left w:val="nil"/>
              <w:bottom w:val="single" w:sz="4" w:space="0" w:color="auto"/>
              <w:right w:val="single" w:sz="4" w:space="0" w:color="auto"/>
            </w:tcBorders>
            <w:shd w:val="clear" w:color="000000" w:fill="D0D0D0"/>
            <w:noWrap/>
            <w:vAlign w:val="center"/>
            <w:hideMark/>
          </w:tcPr>
          <w:p w14:paraId="689224F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set/22</w:t>
            </w:r>
          </w:p>
        </w:tc>
        <w:tc>
          <w:tcPr>
            <w:tcW w:w="711" w:type="dxa"/>
            <w:tcBorders>
              <w:top w:val="nil"/>
              <w:left w:val="nil"/>
              <w:bottom w:val="single" w:sz="4" w:space="0" w:color="auto"/>
              <w:right w:val="single" w:sz="4" w:space="0" w:color="auto"/>
            </w:tcBorders>
            <w:shd w:val="clear" w:color="000000" w:fill="D0D0D0"/>
            <w:noWrap/>
            <w:vAlign w:val="center"/>
            <w:hideMark/>
          </w:tcPr>
          <w:p w14:paraId="49A0AB1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out/22</w:t>
            </w:r>
          </w:p>
        </w:tc>
        <w:tc>
          <w:tcPr>
            <w:tcW w:w="711" w:type="dxa"/>
            <w:tcBorders>
              <w:top w:val="nil"/>
              <w:left w:val="nil"/>
              <w:bottom w:val="single" w:sz="4" w:space="0" w:color="auto"/>
              <w:right w:val="single" w:sz="4" w:space="0" w:color="auto"/>
            </w:tcBorders>
            <w:shd w:val="clear" w:color="000000" w:fill="D0D0D0"/>
            <w:noWrap/>
            <w:vAlign w:val="center"/>
            <w:hideMark/>
          </w:tcPr>
          <w:p w14:paraId="33CF5968"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/22</w:t>
            </w:r>
          </w:p>
        </w:tc>
        <w:tc>
          <w:tcPr>
            <w:tcW w:w="709" w:type="dxa"/>
            <w:tcBorders>
              <w:top w:val="nil"/>
              <w:left w:val="nil"/>
              <w:bottom w:val="single" w:sz="4" w:space="0" w:color="auto"/>
              <w:right w:val="single" w:sz="4" w:space="0" w:color="auto"/>
            </w:tcBorders>
            <w:shd w:val="clear" w:color="000000" w:fill="D0D0D0"/>
            <w:noWrap/>
            <w:vAlign w:val="center"/>
            <w:hideMark/>
          </w:tcPr>
          <w:p w14:paraId="34A5C76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dez/22</w:t>
            </w:r>
          </w:p>
        </w:tc>
        <w:tc>
          <w:tcPr>
            <w:tcW w:w="701" w:type="dxa"/>
            <w:tcBorders>
              <w:top w:val="nil"/>
              <w:left w:val="nil"/>
              <w:bottom w:val="single" w:sz="4" w:space="0" w:color="auto"/>
              <w:right w:val="single" w:sz="4" w:space="0" w:color="auto"/>
            </w:tcBorders>
            <w:shd w:val="clear" w:color="000000" w:fill="D0D0D0"/>
            <w:noWrap/>
            <w:vAlign w:val="center"/>
            <w:hideMark/>
          </w:tcPr>
          <w:p w14:paraId="56DF34A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4828C8B5"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5C1AE23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1</w:t>
            </w:r>
          </w:p>
        </w:tc>
        <w:tc>
          <w:tcPr>
            <w:tcW w:w="709" w:type="dxa"/>
            <w:tcBorders>
              <w:top w:val="nil"/>
              <w:left w:val="nil"/>
              <w:bottom w:val="single" w:sz="4" w:space="0" w:color="auto"/>
              <w:right w:val="single" w:sz="4" w:space="0" w:color="auto"/>
            </w:tcBorders>
            <w:noWrap/>
            <w:vAlign w:val="center"/>
            <w:hideMark/>
          </w:tcPr>
          <w:p w14:paraId="0E64EE2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300</w:t>
            </w:r>
          </w:p>
        </w:tc>
        <w:tc>
          <w:tcPr>
            <w:tcW w:w="709" w:type="dxa"/>
            <w:tcBorders>
              <w:top w:val="nil"/>
              <w:left w:val="nil"/>
              <w:bottom w:val="single" w:sz="4" w:space="0" w:color="auto"/>
              <w:right w:val="single" w:sz="4" w:space="0" w:color="auto"/>
            </w:tcBorders>
            <w:noWrap/>
            <w:vAlign w:val="center"/>
            <w:hideMark/>
          </w:tcPr>
          <w:p w14:paraId="51116BB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330</w:t>
            </w:r>
          </w:p>
        </w:tc>
        <w:tc>
          <w:tcPr>
            <w:tcW w:w="742" w:type="dxa"/>
            <w:tcBorders>
              <w:top w:val="nil"/>
              <w:left w:val="nil"/>
              <w:bottom w:val="single" w:sz="4" w:space="0" w:color="auto"/>
              <w:right w:val="single" w:sz="4" w:space="0" w:color="auto"/>
            </w:tcBorders>
            <w:noWrap/>
            <w:vAlign w:val="center"/>
            <w:hideMark/>
          </w:tcPr>
          <w:p w14:paraId="245F317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280</w:t>
            </w:r>
          </w:p>
        </w:tc>
        <w:tc>
          <w:tcPr>
            <w:tcW w:w="709" w:type="dxa"/>
            <w:tcBorders>
              <w:top w:val="nil"/>
              <w:left w:val="nil"/>
              <w:bottom w:val="single" w:sz="4" w:space="0" w:color="auto"/>
              <w:right w:val="single" w:sz="4" w:space="0" w:color="auto"/>
            </w:tcBorders>
            <w:noWrap/>
            <w:vAlign w:val="center"/>
            <w:hideMark/>
          </w:tcPr>
          <w:p w14:paraId="72FA5D9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257</w:t>
            </w:r>
          </w:p>
        </w:tc>
        <w:tc>
          <w:tcPr>
            <w:tcW w:w="725" w:type="dxa"/>
            <w:tcBorders>
              <w:top w:val="nil"/>
              <w:left w:val="nil"/>
              <w:bottom w:val="single" w:sz="4" w:space="0" w:color="auto"/>
              <w:right w:val="single" w:sz="4" w:space="0" w:color="auto"/>
            </w:tcBorders>
            <w:noWrap/>
            <w:vAlign w:val="center"/>
            <w:hideMark/>
          </w:tcPr>
          <w:p w14:paraId="09E5CAF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300</w:t>
            </w:r>
          </w:p>
        </w:tc>
        <w:tc>
          <w:tcPr>
            <w:tcW w:w="709" w:type="dxa"/>
            <w:tcBorders>
              <w:top w:val="nil"/>
              <w:left w:val="nil"/>
              <w:bottom w:val="single" w:sz="4" w:space="0" w:color="auto"/>
              <w:right w:val="single" w:sz="4" w:space="0" w:color="auto"/>
            </w:tcBorders>
            <w:noWrap/>
            <w:vAlign w:val="center"/>
            <w:hideMark/>
          </w:tcPr>
          <w:p w14:paraId="4FA74BE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428</w:t>
            </w:r>
          </w:p>
        </w:tc>
        <w:tc>
          <w:tcPr>
            <w:tcW w:w="708" w:type="dxa"/>
            <w:tcBorders>
              <w:top w:val="nil"/>
              <w:left w:val="nil"/>
              <w:bottom w:val="single" w:sz="4" w:space="0" w:color="auto"/>
              <w:right w:val="single" w:sz="4" w:space="0" w:color="auto"/>
            </w:tcBorders>
            <w:noWrap/>
            <w:vAlign w:val="center"/>
            <w:hideMark/>
          </w:tcPr>
          <w:p w14:paraId="6017BA4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495</w:t>
            </w:r>
          </w:p>
        </w:tc>
        <w:tc>
          <w:tcPr>
            <w:tcW w:w="709" w:type="dxa"/>
            <w:tcBorders>
              <w:top w:val="nil"/>
              <w:left w:val="nil"/>
              <w:bottom w:val="single" w:sz="4" w:space="0" w:color="auto"/>
              <w:right w:val="single" w:sz="4" w:space="0" w:color="auto"/>
            </w:tcBorders>
            <w:noWrap/>
            <w:vAlign w:val="center"/>
            <w:hideMark/>
          </w:tcPr>
          <w:p w14:paraId="09521C1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439</w:t>
            </w:r>
          </w:p>
        </w:tc>
        <w:tc>
          <w:tcPr>
            <w:tcW w:w="671" w:type="dxa"/>
            <w:tcBorders>
              <w:top w:val="nil"/>
              <w:left w:val="nil"/>
              <w:bottom w:val="single" w:sz="4" w:space="0" w:color="auto"/>
              <w:right w:val="single" w:sz="4" w:space="0" w:color="auto"/>
            </w:tcBorders>
            <w:noWrap/>
            <w:vAlign w:val="center"/>
            <w:hideMark/>
          </w:tcPr>
          <w:p w14:paraId="2E0BB60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284</w:t>
            </w:r>
          </w:p>
        </w:tc>
        <w:tc>
          <w:tcPr>
            <w:tcW w:w="711" w:type="dxa"/>
            <w:tcBorders>
              <w:top w:val="nil"/>
              <w:left w:val="nil"/>
              <w:bottom w:val="single" w:sz="4" w:space="0" w:color="auto"/>
              <w:right w:val="single" w:sz="4" w:space="0" w:color="auto"/>
            </w:tcBorders>
            <w:noWrap/>
            <w:vAlign w:val="center"/>
            <w:hideMark/>
          </w:tcPr>
          <w:p w14:paraId="125416E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256</w:t>
            </w:r>
          </w:p>
        </w:tc>
        <w:tc>
          <w:tcPr>
            <w:tcW w:w="711" w:type="dxa"/>
            <w:tcBorders>
              <w:top w:val="nil"/>
              <w:left w:val="nil"/>
              <w:bottom w:val="single" w:sz="4" w:space="0" w:color="auto"/>
              <w:right w:val="single" w:sz="4" w:space="0" w:color="auto"/>
            </w:tcBorders>
            <w:noWrap/>
            <w:vAlign w:val="center"/>
            <w:hideMark/>
          </w:tcPr>
          <w:p w14:paraId="3F001B6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212</w:t>
            </w:r>
          </w:p>
        </w:tc>
        <w:tc>
          <w:tcPr>
            <w:tcW w:w="709" w:type="dxa"/>
            <w:tcBorders>
              <w:top w:val="nil"/>
              <w:left w:val="nil"/>
              <w:bottom w:val="single" w:sz="4" w:space="0" w:color="auto"/>
              <w:right w:val="single" w:sz="4" w:space="0" w:color="auto"/>
            </w:tcBorders>
            <w:noWrap/>
            <w:vAlign w:val="center"/>
            <w:hideMark/>
          </w:tcPr>
          <w:p w14:paraId="0228E73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184</w:t>
            </w:r>
          </w:p>
        </w:tc>
        <w:tc>
          <w:tcPr>
            <w:tcW w:w="701" w:type="dxa"/>
            <w:tcBorders>
              <w:top w:val="nil"/>
              <w:left w:val="nil"/>
              <w:bottom w:val="single" w:sz="4" w:space="0" w:color="auto"/>
              <w:right w:val="single" w:sz="4" w:space="0" w:color="auto"/>
            </w:tcBorders>
            <w:noWrap/>
            <w:vAlign w:val="center"/>
            <w:hideMark/>
          </w:tcPr>
          <w:p w14:paraId="763AC87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3765</w:t>
            </w:r>
          </w:p>
        </w:tc>
      </w:tr>
      <w:tr w:rsidR="008C726F" w:rsidRPr="008C726F" w14:paraId="39429F4D"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5FA8ABE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2</w:t>
            </w:r>
          </w:p>
        </w:tc>
        <w:tc>
          <w:tcPr>
            <w:tcW w:w="709" w:type="dxa"/>
            <w:tcBorders>
              <w:top w:val="nil"/>
              <w:left w:val="nil"/>
              <w:bottom w:val="single" w:sz="4" w:space="0" w:color="auto"/>
              <w:right w:val="single" w:sz="4" w:space="0" w:color="auto"/>
            </w:tcBorders>
            <w:noWrap/>
            <w:vAlign w:val="center"/>
            <w:hideMark/>
          </w:tcPr>
          <w:p w14:paraId="64D8C40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312</w:t>
            </w:r>
          </w:p>
        </w:tc>
        <w:tc>
          <w:tcPr>
            <w:tcW w:w="709" w:type="dxa"/>
            <w:tcBorders>
              <w:top w:val="nil"/>
              <w:left w:val="nil"/>
              <w:bottom w:val="single" w:sz="4" w:space="0" w:color="auto"/>
              <w:right w:val="single" w:sz="4" w:space="0" w:color="auto"/>
            </w:tcBorders>
            <w:noWrap/>
            <w:vAlign w:val="center"/>
            <w:hideMark/>
          </w:tcPr>
          <w:p w14:paraId="6AE5BA2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343</w:t>
            </w:r>
          </w:p>
        </w:tc>
        <w:tc>
          <w:tcPr>
            <w:tcW w:w="742" w:type="dxa"/>
            <w:tcBorders>
              <w:top w:val="nil"/>
              <w:left w:val="nil"/>
              <w:bottom w:val="single" w:sz="4" w:space="0" w:color="auto"/>
              <w:right w:val="single" w:sz="4" w:space="0" w:color="auto"/>
            </w:tcBorders>
            <w:noWrap/>
            <w:vAlign w:val="center"/>
            <w:hideMark/>
          </w:tcPr>
          <w:p w14:paraId="0A225F8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387</w:t>
            </w:r>
          </w:p>
        </w:tc>
        <w:tc>
          <w:tcPr>
            <w:tcW w:w="709" w:type="dxa"/>
            <w:tcBorders>
              <w:top w:val="nil"/>
              <w:left w:val="nil"/>
              <w:bottom w:val="single" w:sz="4" w:space="0" w:color="auto"/>
              <w:right w:val="single" w:sz="4" w:space="0" w:color="auto"/>
            </w:tcBorders>
            <w:noWrap/>
            <w:vAlign w:val="center"/>
            <w:hideMark/>
          </w:tcPr>
          <w:p w14:paraId="63B87CD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235</w:t>
            </w:r>
          </w:p>
        </w:tc>
        <w:tc>
          <w:tcPr>
            <w:tcW w:w="725" w:type="dxa"/>
            <w:tcBorders>
              <w:top w:val="nil"/>
              <w:left w:val="nil"/>
              <w:bottom w:val="single" w:sz="4" w:space="0" w:color="auto"/>
              <w:right w:val="single" w:sz="4" w:space="0" w:color="auto"/>
            </w:tcBorders>
            <w:noWrap/>
            <w:vAlign w:val="center"/>
            <w:hideMark/>
          </w:tcPr>
          <w:p w14:paraId="379AFF8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355</w:t>
            </w:r>
          </w:p>
        </w:tc>
        <w:tc>
          <w:tcPr>
            <w:tcW w:w="709" w:type="dxa"/>
            <w:tcBorders>
              <w:top w:val="nil"/>
              <w:left w:val="nil"/>
              <w:bottom w:val="single" w:sz="4" w:space="0" w:color="auto"/>
              <w:right w:val="single" w:sz="4" w:space="0" w:color="auto"/>
            </w:tcBorders>
            <w:noWrap/>
            <w:vAlign w:val="center"/>
            <w:hideMark/>
          </w:tcPr>
          <w:p w14:paraId="504AB92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480</w:t>
            </w:r>
          </w:p>
        </w:tc>
        <w:tc>
          <w:tcPr>
            <w:tcW w:w="708" w:type="dxa"/>
            <w:tcBorders>
              <w:top w:val="nil"/>
              <w:left w:val="nil"/>
              <w:bottom w:val="single" w:sz="4" w:space="0" w:color="auto"/>
              <w:right w:val="single" w:sz="4" w:space="0" w:color="auto"/>
            </w:tcBorders>
            <w:noWrap/>
            <w:vAlign w:val="center"/>
            <w:hideMark/>
          </w:tcPr>
          <w:p w14:paraId="5DAF2EA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362</w:t>
            </w:r>
          </w:p>
        </w:tc>
        <w:tc>
          <w:tcPr>
            <w:tcW w:w="709" w:type="dxa"/>
            <w:tcBorders>
              <w:top w:val="nil"/>
              <w:left w:val="nil"/>
              <w:bottom w:val="single" w:sz="4" w:space="0" w:color="auto"/>
              <w:right w:val="single" w:sz="4" w:space="0" w:color="auto"/>
            </w:tcBorders>
            <w:noWrap/>
            <w:vAlign w:val="center"/>
            <w:hideMark/>
          </w:tcPr>
          <w:p w14:paraId="249E33D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446</w:t>
            </w:r>
          </w:p>
        </w:tc>
        <w:tc>
          <w:tcPr>
            <w:tcW w:w="671" w:type="dxa"/>
            <w:tcBorders>
              <w:top w:val="nil"/>
              <w:left w:val="nil"/>
              <w:bottom w:val="single" w:sz="4" w:space="0" w:color="auto"/>
              <w:right w:val="single" w:sz="4" w:space="0" w:color="auto"/>
            </w:tcBorders>
            <w:noWrap/>
            <w:vAlign w:val="center"/>
            <w:hideMark/>
          </w:tcPr>
          <w:p w14:paraId="64383B5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305</w:t>
            </w:r>
          </w:p>
        </w:tc>
        <w:tc>
          <w:tcPr>
            <w:tcW w:w="711" w:type="dxa"/>
            <w:tcBorders>
              <w:top w:val="nil"/>
              <w:left w:val="nil"/>
              <w:bottom w:val="single" w:sz="4" w:space="0" w:color="auto"/>
              <w:right w:val="single" w:sz="4" w:space="0" w:color="auto"/>
            </w:tcBorders>
            <w:noWrap/>
            <w:vAlign w:val="center"/>
            <w:hideMark/>
          </w:tcPr>
          <w:p w14:paraId="5C48555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301</w:t>
            </w:r>
          </w:p>
        </w:tc>
        <w:tc>
          <w:tcPr>
            <w:tcW w:w="711" w:type="dxa"/>
            <w:tcBorders>
              <w:top w:val="nil"/>
              <w:left w:val="nil"/>
              <w:bottom w:val="single" w:sz="4" w:space="0" w:color="auto"/>
              <w:right w:val="single" w:sz="4" w:space="0" w:color="auto"/>
            </w:tcBorders>
            <w:noWrap/>
            <w:vAlign w:val="center"/>
            <w:hideMark/>
          </w:tcPr>
          <w:p w14:paraId="5DFEA5F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355</w:t>
            </w:r>
          </w:p>
        </w:tc>
        <w:tc>
          <w:tcPr>
            <w:tcW w:w="709" w:type="dxa"/>
            <w:tcBorders>
              <w:top w:val="nil"/>
              <w:left w:val="nil"/>
              <w:bottom w:val="single" w:sz="4" w:space="0" w:color="auto"/>
              <w:right w:val="single" w:sz="4" w:space="0" w:color="auto"/>
            </w:tcBorders>
            <w:noWrap/>
            <w:vAlign w:val="center"/>
            <w:hideMark/>
          </w:tcPr>
          <w:p w14:paraId="0D312FB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337</w:t>
            </w:r>
          </w:p>
        </w:tc>
        <w:tc>
          <w:tcPr>
            <w:tcW w:w="701" w:type="dxa"/>
            <w:tcBorders>
              <w:top w:val="nil"/>
              <w:left w:val="nil"/>
              <w:bottom w:val="single" w:sz="4" w:space="0" w:color="auto"/>
              <w:right w:val="single" w:sz="4" w:space="0" w:color="auto"/>
            </w:tcBorders>
            <w:noWrap/>
            <w:vAlign w:val="center"/>
            <w:hideMark/>
          </w:tcPr>
          <w:p w14:paraId="33009AE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4218</w:t>
            </w:r>
          </w:p>
        </w:tc>
      </w:tr>
      <w:tr w:rsidR="008C726F" w:rsidRPr="008C726F" w14:paraId="02B36ED3"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4BE62696" w14:textId="77777777" w:rsidR="008C726F" w:rsidRPr="008C726F" w:rsidRDefault="008C726F" w:rsidP="007A0C55">
            <w:pPr>
              <w:spacing w:after="0"/>
              <w:jc w:val="center"/>
              <w:rPr>
                <w:rFonts w:ascii="Arial Narrow" w:hAnsi="Arial Narrow"/>
                <w:b/>
                <w:bCs/>
                <w:color w:val="000000"/>
                <w:sz w:val="16"/>
                <w:szCs w:val="16"/>
                <w:lang w:eastAsia="pt-BR"/>
              </w:rPr>
            </w:pPr>
            <w:r w:rsidRPr="008C726F">
              <w:rPr>
                <w:rFonts w:ascii="Arial Narrow" w:hAnsi="Arial Narrow"/>
                <w:b/>
                <w:bCs/>
                <w:color w:val="000000"/>
                <w:sz w:val="16"/>
                <w:szCs w:val="16"/>
                <w:lang w:eastAsia="pt-BR"/>
              </w:rPr>
              <w:t>Total (N1 + N2)</w:t>
            </w:r>
          </w:p>
        </w:tc>
        <w:tc>
          <w:tcPr>
            <w:tcW w:w="709" w:type="dxa"/>
            <w:tcBorders>
              <w:top w:val="nil"/>
              <w:left w:val="nil"/>
              <w:bottom w:val="single" w:sz="4" w:space="0" w:color="auto"/>
              <w:right w:val="single" w:sz="4" w:space="0" w:color="auto"/>
            </w:tcBorders>
            <w:noWrap/>
            <w:vAlign w:val="center"/>
            <w:hideMark/>
          </w:tcPr>
          <w:p w14:paraId="57632B9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612</w:t>
            </w:r>
          </w:p>
        </w:tc>
        <w:tc>
          <w:tcPr>
            <w:tcW w:w="709" w:type="dxa"/>
            <w:tcBorders>
              <w:top w:val="nil"/>
              <w:left w:val="nil"/>
              <w:bottom w:val="single" w:sz="4" w:space="0" w:color="auto"/>
              <w:right w:val="single" w:sz="4" w:space="0" w:color="auto"/>
            </w:tcBorders>
            <w:noWrap/>
            <w:vAlign w:val="center"/>
            <w:hideMark/>
          </w:tcPr>
          <w:p w14:paraId="128D588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673</w:t>
            </w:r>
          </w:p>
        </w:tc>
        <w:tc>
          <w:tcPr>
            <w:tcW w:w="742" w:type="dxa"/>
            <w:tcBorders>
              <w:top w:val="nil"/>
              <w:left w:val="nil"/>
              <w:bottom w:val="single" w:sz="4" w:space="0" w:color="auto"/>
              <w:right w:val="single" w:sz="4" w:space="0" w:color="auto"/>
            </w:tcBorders>
            <w:noWrap/>
            <w:vAlign w:val="center"/>
            <w:hideMark/>
          </w:tcPr>
          <w:p w14:paraId="53898D0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667</w:t>
            </w:r>
          </w:p>
        </w:tc>
        <w:tc>
          <w:tcPr>
            <w:tcW w:w="709" w:type="dxa"/>
            <w:tcBorders>
              <w:top w:val="nil"/>
              <w:left w:val="nil"/>
              <w:bottom w:val="single" w:sz="4" w:space="0" w:color="auto"/>
              <w:right w:val="single" w:sz="4" w:space="0" w:color="auto"/>
            </w:tcBorders>
            <w:noWrap/>
            <w:vAlign w:val="center"/>
            <w:hideMark/>
          </w:tcPr>
          <w:p w14:paraId="5EF5286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492</w:t>
            </w:r>
          </w:p>
        </w:tc>
        <w:tc>
          <w:tcPr>
            <w:tcW w:w="725" w:type="dxa"/>
            <w:tcBorders>
              <w:top w:val="nil"/>
              <w:left w:val="nil"/>
              <w:bottom w:val="single" w:sz="4" w:space="0" w:color="auto"/>
              <w:right w:val="single" w:sz="4" w:space="0" w:color="auto"/>
            </w:tcBorders>
            <w:noWrap/>
            <w:vAlign w:val="center"/>
            <w:hideMark/>
          </w:tcPr>
          <w:p w14:paraId="7E1BDAD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655</w:t>
            </w:r>
          </w:p>
        </w:tc>
        <w:tc>
          <w:tcPr>
            <w:tcW w:w="709" w:type="dxa"/>
            <w:tcBorders>
              <w:top w:val="nil"/>
              <w:left w:val="nil"/>
              <w:bottom w:val="single" w:sz="4" w:space="0" w:color="auto"/>
              <w:right w:val="single" w:sz="4" w:space="0" w:color="auto"/>
            </w:tcBorders>
            <w:noWrap/>
            <w:vAlign w:val="center"/>
            <w:hideMark/>
          </w:tcPr>
          <w:p w14:paraId="0DA7921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908</w:t>
            </w:r>
          </w:p>
        </w:tc>
        <w:tc>
          <w:tcPr>
            <w:tcW w:w="708" w:type="dxa"/>
            <w:tcBorders>
              <w:top w:val="nil"/>
              <w:left w:val="nil"/>
              <w:bottom w:val="single" w:sz="4" w:space="0" w:color="auto"/>
              <w:right w:val="single" w:sz="4" w:space="0" w:color="auto"/>
            </w:tcBorders>
            <w:noWrap/>
            <w:vAlign w:val="center"/>
            <w:hideMark/>
          </w:tcPr>
          <w:p w14:paraId="709C85D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857</w:t>
            </w:r>
          </w:p>
        </w:tc>
        <w:tc>
          <w:tcPr>
            <w:tcW w:w="709" w:type="dxa"/>
            <w:tcBorders>
              <w:top w:val="nil"/>
              <w:left w:val="nil"/>
              <w:bottom w:val="single" w:sz="4" w:space="0" w:color="auto"/>
              <w:right w:val="single" w:sz="4" w:space="0" w:color="auto"/>
            </w:tcBorders>
            <w:noWrap/>
            <w:vAlign w:val="center"/>
            <w:hideMark/>
          </w:tcPr>
          <w:p w14:paraId="3FC7BB9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885</w:t>
            </w:r>
          </w:p>
        </w:tc>
        <w:tc>
          <w:tcPr>
            <w:tcW w:w="671" w:type="dxa"/>
            <w:tcBorders>
              <w:top w:val="nil"/>
              <w:left w:val="nil"/>
              <w:bottom w:val="single" w:sz="4" w:space="0" w:color="auto"/>
              <w:right w:val="single" w:sz="4" w:space="0" w:color="auto"/>
            </w:tcBorders>
            <w:noWrap/>
            <w:vAlign w:val="center"/>
            <w:hideMark/>
          </w:tcPr>
          <w:p w14:paraId="6C7436B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589</w:t>
            </w:r>
          </w:p>
        </w:tc>
        <w:tc>
          <w:tcPr>
            <w:tcW w:w="711" w:type="dxa"/>
            <w:tcBorders>
              <w:top w:val="nil"/>
              <w:left w:val="nil"/>
              <w:bottom w:val="single" w:sz="4" w:space="0" w:color="auto"/>
              <w:right w:val="single" w:sz="4" w:space="0" w:color="auto"/>
            </w:tcBorders>
            <w:noWrap/>
            <w:vAlign w:val="center"/>
            <w:hideMark/>
          </w:tcPr>
          <w:p w14:paraId="4164FB4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557</w:t>
            </w:r>
          </w:p>
        </w:tc>
        <w:tc>
          <w:tcPr>
            <w:tcW w:w="711" w:type="dxa"/>
            <w:tcBorders>
              <w:top w:val="nil"/>
              <w:left w:val="nil"/>
              <w:bottom w:val="single" w:sz="4" w:space="0" w:color="auto"/>
              <w:right w:val="single" w:sz="4" w:space="0" w:color="auto"/>
            </w:tcBorders>
            <w:noWrap/>
            <w:vAlign w:val="center"/>
            <w:hideMark/>
          </w:tcPr>
          <w:p w14:paraId="5A08AE2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567</w:t>
            </w:r>
          </w:p>
        </w:tc>
        <w:tc>
          <w:tcPr>
            <w:tcW w:w="709" w:type="dxa"/>
            <w:tcBorders>
              <w:top w:val="nil"/>
              <w:left w:val="nil"/>
              <w:bottom w:val="single" w:sz="4" w:space="0" w:color="auto"/>
              <w:right w:val="single" w:sz="4" w:space="0" w:color="auto"/>
            </w:tcBorders>
            <w:noWrap/>
            <w:vAlign w:val="center"/>
            <w:hideMark/>
          </w:tcPr>
          <w:p w14:paraId="1A0D11F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521</w:t>
            </w:r>
          </w:p>
        </w:tc>
        <w:tc>
          <w:tcPr>
            <w:tcW w:w="701" w:type="dxa"/>
            <w:tcBorders>
              <w:top w:val="nil"/>
              <w:left w:val="nil"/>
              <w:bottom w:val="single" w:sz="4" w:space="0" w:color="auto"/>
              <w:right w:val="single" w:sz="4" w:space="0" w:color="auto"/>
            </w:tcBorders>
            <w:noWrap/>
            <w:vAlign w:val="center"/>
            <w:hideMark/>
          </w:tcPr>
          <w:p w14:paraId="0275F7E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7983</w:t>
            </w:r>
          </w:p>
        </w:tc>
      </w:tr>
      <w:tr w:rsidR="008C726F" w:rsidRPr="008C726F" w14:paraId="6C0EDB4E" w14:textId="77777777" w:rsidTr="008C726F">
        <w:trPr>
          <w:trHeight w:val="330"/>
          <w:jc w:val="center"/>
        </w:trPr>
        <w:tc>
          <w:tcPr>
            <w:tcW w:w="1134" w:type="dxa"/>
            <w:tcBorders>
              <w:top w:val="nil"/>
              <w:left w:val="single" w:sz="4" w:space="0" w:color="auto"/>
              <w:bottom w:val="single" w:sz="4" w:space="0" w:color="auto"/>
              <w:right w:val="single" w:sz="4" w:space="0" w:color="auto"/>
            </w:tcBorders>
            <w:vAlign w:val="center"/>
            <w:hideMark/>
          </w:tcPr>
          <w:p w14:paraId="38AF405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(horas)</w:t>
            </w:r>
          </w:p>
        </w:tc>
        <w:tc>
          <w:tcPr>
            <w:tcW w:w="709" w:type="dxa"/>
            <w:tcBorders>
              <w:top w:val="nil"/>
              <w:left w:val="nil"/>
              <w:bottom w:val="single" w:sz="4" w:space="0" w:color="auto"/>
              <w:right w:val="single" w:sz="4" w:space="0" w:color="auto"/>
            </w:tcBorders>
            <w:noWrap/>
            <w:vAlign w:val="center"/>
            <w:hideMark/>
          </w:tcPr>
          <w:p w14:paraId="3644101C" w14:textId="77777777" w:rsidR="008C726F" w:rsidRPr="008C726F" w:rsidRDefault="008C726F" w:rsidP="007A0C55">
            <w:pPr>
              <w:spacing w:after="0"/>
              <w:jc w:val="center"/>
              <w:rPr>
                <w:rFonts w:ascii="Arial Narrow" w:hAnsi="Arial Narrow" w:cs="Segoe UI"/>
                <w:b/>
                <w:bCs/>
                <w:color w:val="000000"/>
                <w:sz w:val="18"/>
                <w:szCs w:val="18"/>
                <w:lang w:eastAsia="pt-BR"/>
              </w:rPr>
            </w:pPr>
            <w:r w:rsidRPr="008C726F">
              <w:rPr>
                <w:rFonts w:ascii="Arial Narrow" w:hAnsi="Arial Narrow" w:cs="Segoe UI"/>
                <w:b/>
                <w:bCs/>
                <w:color w:val="000000"/>
                <w:sz w:val="18"/>
                <w:szCs w:val="18"/>
                <w:lang w:eastAsia="pt-BR"/>
              </w:rPr>
              <w:t>924</w:t>
            </w:r>
          </w:p>
        </w:tc>
        <w:tc>
          <w:tcPr>
            <w:tcW w:w="709" w:type="dxa"/>
            <w:tcBorders>
              <w:top w:val="nil"/>
              <w:left w:val="nil"/>
              <w:bottom w:val="single" w:sz="4" w:space="0" w:color="auto"/>
              <w:right w:val="single" w:sz="4" w:space="0" w:color="auto"/>
            </w:tcBorders>
            <w:noWrap/>
            <w:vAlign w:val="center"/>
            <w:hideMark/>
          </w:tcPr>
          <w:p w14:paraId="6C2AD17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1.016</w:t>
            </w:r>
          </w:p>
        </w:tc>
        <w:tc>
          <w:tcPr>
            <w:tcW w:w="742" w:type="dxa"/>
            <w:tcBorders>
              <w:top w:val="nil"/>
              <w:left w:val="nil"/>
              <w:bottom w:val="single" w:sz="4" w:space="0" w:color="auto"/>
              <w:right w:val="single" w:sz="4" w:space="0" w:color="auto"/>
            </w:tcBorders>
            <w:noWrap/>
            <w:vAlign w:val="center"/>
            <w:hideMark/>
          </w:tcPr>
          <w:p w14:paraId="41B1E2F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1.054</w:t>
            </w:r>
          </w:p>
        </w:tc>
        <w:tc>
          <w:tcPr>
            <w:tcW w:w="709" w:type="dxa"/>
            <w:tcBorders>
              <w:top w:val="nil"/>
              <w:left w:val="nil"/>
              <w:bottom w:val="single" w:sz="4" w:space="0" w:color="auto"/>
              <w:right w:val="single" w:sz="4" w:space="0" w:color="auto"/>
            </w:tcBorders>
            <w:noWrap/>
            <w:vAlign w:val="center"/>
            <w:hideMark/>
          </w:tcPr>
          <w:p w14:paraId="605E2FB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727</w:t>
            </w:r>
          </w:p>
        </w:tc>
        <w:tc>
          <w:tcPr>
            <w:tcW w:w="725" w:type="dxa"/>
            <w:tcBorders>
              <w:top w:val="nil"/>
              <w:left w:val="nil"/>
              <w:bottom w:val="single" w:sz="4" w:space="0" w:color="auto"/>
              <w:right w:val="single" w:sz="4" w:space="0" w:color="auto"/>
            </w:tcBorders>
            <w:noWrap/>
            <w:vAlign w:val="center"/>
            <w:hideMark/>
          </w:tcPr>
          <w:p w14:paraId="185992F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1.010</w:t>
            </w:r>
          </w:p>
        </w:tc>
        <w:tc>
          <w:tcPr>
            <w:tcW w:w="709" w:type="dxa"/>
            <w:tcBorders>
              <w:top w:val="nil"/>
              <w:left w:val="nil"/>
              <w:bottom w:val="single" w:sz="4" w:space="0" w:color="auto"/>
              <w:right w:val="single" w:sz="4" w:space="0" w:color="auto"/>
            </w:tcBorders>
            <w:noWrap/>
            <w:vAlign w:val="center"/>
            <w:hideMark/>
          </w:tcPr>
          <w:p w14:paraId="3F66ED0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1.388</w:t>
            </w:r>
          </w:p>
        </w:tc>
        <w:tc>
          <w:tcPr>
            <w:tcW w:w="708" w:type="dxa"/>
            <w:tcBorders>
              <w:top w:val="nil"/>
              <w:left w:val="nil"/>
              <w:bottom w:val="single" w:sz="4" w:space="0" w:color="auto"/>
              <w:right w:val="single" w:sz="4" w:space="0" w:color="auto"/>
            </w:tcBorders>
            <w:noWrap/>
            <w:vAlign w:val="center"/>
            <w:hideMark/>
          </w:tcPr>
          <w:p w14:paraId="6A9F4E2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1.219</w:t>
            </w:r>
          </w:p>
        </w:tc>
        <w:tc>
          <w:tcPr>
            <w:tcW w:w="709" w:type="dxa"/>
            <w:tcBorders>
              <w:top w:val="nil"/>
              <w:left w:val="nil"/>
              <w:bottom w:val="single" w:sz="4" w:space="0" w:color="auto"/>
              <w:right w:val="single" w:sz="4" w:space="0" w:color="auto"/>
            </w:tcBorders>
            <w:noWrap/>
            <w:vAlign w:val="center"/>
            <w:hideMark/>
          </w:tcPr>
          <w:p w14:paraId="7C86F62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1.331</w:t>
            </w:r>
          </w:p>
        </w:tc>
        <w:tc>
          <w:tcPr>
            <w:tcW w:w="671" w:type="dxa"/>
            <w:tcBorders>
              <w:top w:val="nil"/>
              <w:left w:val="nil"/>
              <w:bottom w:val="single" w:sz="4" w:space="0" w:color="auto"/>
              <w:right w:val="single" w:sz="4" w:space="0" w:color="auto"/>
            </w:tcBorders>
            <w:noWrap/>
            <w:vAlign w:val="center"/>
            <w:hideMark/>
          </w:tcPr>
          <w:p w14:paraId="609D2B6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894</w:t>
            </w:r>
          </w:p>
        </w:tc>
        <w:tc>
          <w:tcPr>
            <w:tcW w:w="711" w:type="dxa"/>
            <w:tcBorders>
              <w:top w:val="nil"/>
              <w:left w:val="nil"/>
              <w:bottom w:val="single" w:sz="4" w:space="0" w:color="auto"/>
              <w:right w:val="single" w:sz="4" w:space="0" w:color="auto"/>
            </w:tcBorders>
            <w:noWrap/>
            <w:vAlign w:val="center"/>
            <w:hideMark/>
          </w:tcPr>
          <w:p w14:paraId="0896D8F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858</w:t>
            </w:r>
          </w:p>
        </w:tc>
        <w:tc>
          <w:tcPr>
            <w:tcW w:w="711" w:type="dxa"/>
            <w:tcBorders>
              <w:top w:val="nil"/>
              <w:left w:val="nil"/>
              <w:bottom w:val="single" w:sz="4" w:space="0" w:color="auto"/>
              <w:right w:val="single" w:sz="4" w:space="0" w:color="auto"/>
            </w:tcBorders>
            <w:noWrap/>
            <w:vAlign w:val="center"/>
            <w:hideMark/>
          </w:tcPr>
          <w:p w14:paraId="1E0E980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922</w:t>
            </w:r>
          </w:p>
        </w:tc>
        <w:tc>
          <w:tcPr>
            <w:tcW w:w="709" w:type="dxa"/>
            <w:tcBorders>
              <w:top w:val="nil"/>
              <w:left w:val="nil"/>
              <w:bottom w:val="single" w:sz="4" w:space="0" w:color="auto"/>
              <w:right w:val="single" w:sz="4" w:space="0" w:color="auto"/>
            </w:tcBorders>
            <w:noWrap/>
            <w:vAlign w:val="center"/>
            <w:hideMark/>
          </w:tcPr>
          <w:p w14:paraId="30EB410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858</w:t>
            </w:r>
          </w:p>
        </w:tc>
        <w:tc>
          <w:tcPr>
            <w:tcW w:w="701" w:type="dxa"/>
            <w:tcBorders>
              <w:top w:val="nil"/>
              <w:left w:val="nil"/>
              <w:bottom w:val="single" w:sz="4" w:space="0" w:color="auto"/>
              <w:right w:val="single" w:sz="4" w:space="0" w:color="auto"/>
            </w:tcBorders>
            <w:noWrap/>
            <w:vAlign w:val="center"/>
            <w:hideMark/>
          </w:tcPr>
          <w:p w14:paraId="4C296B8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12.201</w:t>
            </w:r>
          </w:p>
        </w:tc>
      </w:tr>
      <w:tr w:rsidR="008C726F" w:rsidRPr="008C726F" w14:paraId="67B813D8" w14:textId="77777777" w:rsidTr="008C726F">
        <w:trPr>
          <w:trHeight w:val="300"/>
          <w:jc w:val="center"/>
        </w:trPr>
        <w:tc>
          <w:tcPr>
            <w:tcW w:w="1134" w:type="dxa"/>
            <w:tcBorders>
              <w:top w:val="nil"/>
              <w:left w:val="single" w:sz="4" w:space="0" w:color="auto"/>
              <w:bottom w:val="single" w:sz="4" w:space="0" w:color="auto"/>
              <w:right w:val="single" w:sz="4" w:space="0" w:color="auto"/>
            </w:tcBorders>
            <w:shd w:val="clear" w:color="000000" w:fill="D0D0D0"/>
            <w:vAlign w:val="center"/>
            <w:hideMark/>
          </w:tcPr>
          <w:p w14:paraId="1100213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709" w:type="dxa"/>
            <w:tcBorders>
              <w:top w:val="nil"/>
              <w:left w:val="nil"/>
              <w:bottom w:val="single" w:sz="4" w:space="0" w:color="auto"/>
              <w:right w:val="single" w:sz="4" w:space="0" w:color="auto"/>
            </w:tcBorders>
            <w:shd w:val="clear" w:color="000000" w:fill="D0D0D0"/>
            <w:noWrap/>
            <w:vAlign w:val="center"/>
            <w:hideMark/>
          </w:tcPr>
          <w:p w14:paraId="4D063755"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/23</w:t>
            </w:r>
          </w:p>
        </w:tc>
        <w:tc>
          <w:tcPr>
            <w:tcW w:w="709" w:type="dxa"/>
            <w:tcBorders>
              <w:top w:val="nil"/>
              <w:left w:val="nil"/>
              <w:bottom w:val="single" w:sz="4" w:space="0" w:color="auto"/>
              <w:right w:val="single" w:sz="4" w:space="0" w:color="auto"/>
            </w:tcBorders>
            <w:shd w:val="clear" w:color="000000" w:fill="D0D0D0"/>
            <w:noWrap/>
            <w:vAlign w:val="center"/>
            <w:hideMark/>
          </w:tcPr>
          <w:p w14:paraId="02858C41"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/23</w:t>
            </w:r>
          </w:p>
        </w:tc>
        <w:tc>
          <w:tcPr>
            <w:tcW w:w="742" w:type="dxa"/>
            <w:tcBorders>
              <w:top w:val="nil"/>
              <w:left w:val="nil"/>
              <w:bottom w:val="single" w:sz="4" w:space="0" w:color="auto"/>
              <w:right w:val="single" w:sz="4" w:space="0" w:color="auto"/>
            </w:tcBorders>
            <w:shd w:val="clear" w:color="000000" w:fill="D0D0D0"/>
            <w:noWrap/>
            <w:vAlign w:val="center"/>
            <w:hideMark/>
          </w:tcPr>
          <w:p w14:paraId="58623AF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mar/23</w:t>
            </w:r>
          </w:p>
        </w:tc>
        <w:tc>
          <w:tcPr>
            <w:tcW w:w="709" w:type="dxa"/>
            <w:tcBorders>
              <w:top w:val="nil"/>
              <w:left w:val="nil"/>
              <w:bottom w:val="single" w:sz="4" w:space="0" w:color="auto"/>
              <w:right w:val="single" w:sz="4" w:space="0" w:color="auto"/>
            </w:tcBorders>
            <w:shd w:val="clear" w:color="000000" w:fill="D0D0D0"/>
            <w:noWrap/>
            <w:vAlign w:val="center"/>
            <w:hideMark/>
          </w:tcPr>
          <w:p w14:paraId="4B7C9C53"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/23</w:t>
            </w:r>
          </w:p>
        </w:tc>
        <w:tc>
          <w:tcPr>
            <w:tcW w:w="725" w:type="dxa"/>
            <w:tcBorders>
              <w:top w:val="nil"/>
              <w:left w:val="nil"/>
              <w:bottom w:val="single" w:sz="4" w:space="0" w:color="auto"/>
              <w:right w:val="single" w:sz="4" w:space="0" w:color="auto"/>
            </w:tcBorders>
            <w:shd w:val="clear" w:color="000000" w:fill="D0D0D0"/>
            <w:noWrap/>
            <w:vAlign w:val="center"/>
            <w:hideMark/>
          </w:tcPr>
          <w:p w14:paraId="06860C66"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/23</w:t>
            </w:r>
          </w:p>
        </w:tc>
        <w:tc>
          <w:tcPr>
            <w:tcW w:w="709" w:type="dxa"/>
            <w:tcBorders>
              <w:top w:val="nil"/>
              <w:left w:val="nil"/>
              <w:bottom w:val="single" w:sz="4" w:space="0" w:color="auto"/>
              <w:right w:val="single" w:sz="4" w:space="0" w:color="auto"/>
            </w:tcBorders>
            <w:shd w:val="clear" w:color="000000" w:fill="D0D0D0"/>
            <w:noWrap/>
            <w:vAlign w:val="center"/>
            <w:hideMark/>
          </w:tcPr>
          <w:p w14:paraId="5F965C46"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/23</w:t>
            </w:r>
          </w:p>
        </w:tc>
        <w:tc>
          <w:tcPr>
            <w:tcW w:w="708" w:type="dxa"/>
            <w:tcBorders>
              <w:top w:val="nil"/>
              <w:left w:val="nil"/>
              <w:bottom w:val="single" w:sz="4" w:space="0" w:color="auto"/>
              <w:right w:val="single" w:sz="4" w:space="0" w:color="auto"/>
            </w:tcBorders>
            <w:shd w:val="clear" w:color="000000" w:fill="D0D0D0"/>
            <w:noWrap/>
            <w:vAlign w:val="center"/>
            <w:hideMark/>
          </w:tcPr>
          <w:p w14:paraId="265EE49D"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/23</w:t>
            </w:r>
          </w:p>
        </w:tc>
        <w:tc>
          <w:tcPr>
            <w:tcW w:w="709" w:type="dxa"/>
            <w:tcBorders>
              <w:top w:val="nil"/>
              <w:left w:val="nil"/>
              <w:bottom w:val="single" w:sz="4" w:space="0" w:color="auto"/>
              <w:right w:val="single" w:sz="4" w:space="0" w:color="auto"/>
            </w:tcBorders>
            <w:shd w:val="clear" w:color="000000" w:fill="D0D0D0"/>
            <w:noWrap/>
            <w:vAlign w:val="center"/>
            <w:hideMark/>
          </w:tcPr>
          <w:p w14:paraId="21752631"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/23</w:t>
            </w:r>
          </w:p>
        </w:tc>
        <w:tc>
          <w:tcPr>
            <w:tcW w:w="671" w:type="dxa"/>
            <w:tcBorders>
              <w:top w:val="nil"/>
              <w:left w:val="nil"/>
              <w:bottom w:val="single" w:sz="4" w:space="0" w:color="auto"/>
              <w:right w:val="single" w:sz="4" w:space="0" w:color="auto"/>
            </w:tcBorders>
            <w:shd w:val="clear" w:color="000000" w:fill="D0D0D0"/>
            <w:noWrap/>
            <w:vAlign w:val="center"/>
            <w:hideMark/>
          </w:tcPr>
          <w:p w14:paraId="2646E06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set/23</w:t>
            </w:r>
          </w:p>
        </w:tc>
        <w:tc>
          <w:tcPr>
            <w:tcW w:w="711" w:type="dxa"/>
            <w:tcBorders>
              <w:top w:val="nil"/>
              <w:left w:val="nil"/>
              <w:bottom w:val="single" w:sz="4" w:space="0" w:color="auto"/>
              <w:right w:val="single" w:sz="4" w:space="0" w:color="auto"/>
            </w:tcBorders>
            <w:shd w:val="clear" w:color="000000" w:fill="D0D0D0"/>
            <w:noWrap/>
            <w:vAlign w:val="center"/>
            <w:hideMark/>
          </w:tcPr>
          <w:p w14:paraId="081B5E2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out/23</w:t>
            </w:r>
          </w:p>
        </w:tc>
        <w:tc>
          <w:tcPr>
            <w:tcW w:w="711" w:type="dxa"/>
            <w:tcBorders>
              <w:top w:val="nil"/>
              <w:left w:val="nil"/>
              <w:bottom w:val="single" w:sz="4" w:space="0" w:color="auto"/>
              <w:right w:val="single" w:sz="4" w:space="0" w:color="auto"/>
            </w:tcBorders>
            <w:shd w:val="clear" w:color="000000" w:fill="D0D0D0"/>
            <w:noWrap/>
            <w:vAlign w:val="center"/>
            <w:hideMark/>
          </w:tcPr>
          <w:p w14:paraId="1CF8DC3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/23</w:t>
            </w:r>
          </w:p>
        </w:tc>
        <w:tc>
          <w:tcPr>
            <w:tcW w:w="709" w:type="dxa"/>
            <w:tcBorders>
              <w:top w:val="nil"/>
              <w:left w:val="nil"/>
              <w:bottom w:val="single" w:sz="4" w:space="0" w:color="auto"/>
              <w:right w:val="single" w:sz="4" w:space="0" w:color="auto"/>
            </w:tcBorders>
            <w:shd w:val="clear" w:color="000000" w:fill="D0D0D0"/>
            <w:noWrap/>
            <w:vAlign w:val="center"/>
            <w:hideMark/>
          </w:tcPr>
          <w:p w14:paraId="1225B54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dez/23</w:t>
            </w:r>
          </w:p>
        </w:tc>
        <w:tc>
          <w:tcPr>
            <w:tcW w:w="701" w:type="dxa"/>
            <w:tcBorders>
              <w:top w:val="nil"/>
              <w:left w:val="nil"/>
              <w:bottom w:val="single" w:sz="4" w:space="0" w:color="auto"/>
              <w:right w:val="single" w:sz="4" w:space="0" w:color="auto"/>
            </w:tcBorders>
            <w:shd w:val="clear" w:color="000000" w:fill="D0D0D0"/>
            <w:noWrap/>
            <w:vAlign w:val="center"/>
            <w:hideMark/>
          </w:tcPr>
          <w:p w14:paraId="4BA72EB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16EEB434"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1BDE3ED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1</w:t>
            </w:r>
          </w:p>
        </w:tc>
        <w:tc>
          <w:tcPr>
            <w:tcW w:w="709" w:type="dxa"/>
            <w:tcBorders>
              <w:top w:val="nil"/>
              <w:left w:val="nil"/>
              <w:bottom w:val="single" w:sz="4" w:space="0" w:color="auto"/>
              <w:right w:val="single" w:sz="4" w:space="0" w:color="auto"/>
            </w:tcBorders>
            <w:noWrap/>
            <w:vAlign w:val="center"/>
            <w:hideMark/>
          </w:tcPr>
          <w:p w14:paraId="381E14E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460</w:t>
            </w:r>
          </w:p>
        </w:tc>
        <w:tc>
          <w:tcPr>
            <w:tcW w:w="709" w:type="dxa"/>
            <w:tcBorders>
              <w:top w:val="nil"/>
              <w:left w:val="nil"/>
              <w:bottom w:val="single" w:sz="4" w:space="0" w:color="auto"/>
              <w:right w:val="single" w:sz="4" w:space="0" w:color="auto"/>
            </w:tcBorders>
            <w:noWrap/>
            <w:vAlign w:val="center"/>
            <w:hideMark/>
          </w:tcPr>
          <w:p w14:paraId="751598D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370</w:t>
            </w:r>
          </w:p>
        </w:tc>
        <w:tc>
          <w:tcPr>
            <w:tcW w:w="742" w:type="dxa"/>
            <w:tcBorders>
              <w:top w:val="nil"/>
              <w:left w:val="nil"/>
              <w:bottom w:val="single" w:sz="4" w:space="0" w:color="auto"/>
              <w:right w:val="single" w:sz="4" w:space="0" w:color="auto"/>
            </w:tcBorders>
            <w:noWrap/>
            <w:vAlign w:val="center"/>
            <w:hideMark/>
          </w:tcPr>
          <w:p w14:paraId="5896758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366</w:t>
            </w:r>
          </w:p>
        </w:tc>
        <w:tc>
          <w:tcPr>
            <w:tcW w:w="709" w:type="dxa"/>
            <w:tcBorders>
              <w:top w:val="nil"/>
              <w:left w:val="nil"/>
              <w:bottom w:val="single" w:sz="4" w:space="0" w:color="auto"/>
              <w:right w:val="single" w:sz="4" w:space="0" w:color="auto"/>
            </w:tcBorders>
            <w:noWrap/>
            <w:vAlign w:val="center"/>
            <w:hideMark/>
          </w:tcPr>
          <w:p w14:paraId="1F26D59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334</w:t>
            </w:r>
          </w:p>
        </w:tc>
        <w:tc>
          <w:tcPr>
            <w:tcW w:w="725" w:type="dxa"/>
            <w:tcBorders>
              <w:top w:val="nil"/>
              <w:left w:val="nil"/>
              <w:bottom w:val="single" w:sz="4" w:space="0" w:color="auto"/>
              <w:right w:val="single" w:sz="4" w:space="0" w:color="auto"/>
            </w:tcBorders>
            <w:noWrap/>
            <w:vAlign w:val="center"/>
            <w:hideMark/>
          </w:tcPr>
          <w:p w14:paraId="2FDDDCA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431</w:t>
            </w:r>
          </w:p>
        </w:tc>
        <w:tc>
          <w:tcPr>
            <w:tcW w:w="709" w:type="dxa"/>
            <w:tcBorders>
              <w:top w:val="nil"/>
              <w:left w:val="nil"/>
              <w:bottom w:val="single" w:sz="4" w:space="0" w:color="auto"/>
              <w:right w:val="single" w:sz="4" w:space="0" w:color="auto"/>
            </w:tcBorders>
            <w:noWrap/>
            <w:vAlign w:val="center"/>
            <w:hideMark/>
          </w:tcPr>
          <w:p w14:paraId="6D65B1E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283</w:t>
            </w:r>
          </w:p>
        </w:tc>
        <w:tc>
          <w:tcPr>
            <w:tcW w:w="708" w:type="dxa"/>
            <w:tcBorders>
              <w:top w:val="nil"/>
              <w:left w:val="nil"/>
              <w:bottom w:val="single" w:sz="4" w:space="0" w:color="auto"/>
              <w:right w:val="single" w:sz="4" w:space="0" w:color="auto"/>
            </w:tcBorders>
            <w:noWrap/>
            <w:vAlign w:val="center"/>
            <w:hideMark/>
          </w:tcPr>
          <w:p w14:paraId="7165D0B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243</w:t>
            </w:r>
          </w:p>
        </w:tc>
        <w:tc>
          <w:tcPr>
            <w:tcW w:w="709" w:type="dxa"/>
            <w:tcBorders>
              <w:top w:val="nil"/>
              <w:left w:val="nil"/>
              <w:bottom w:val="single" w:sz="4" w:space="0" w:color="auto"/>
              <w:right w:val="single" w:sz="4" w:space="0" w:color="auto"/>
            </w:tcBorders>
            <w:noWrap/>
            <w:vAlign w:val="center"/>
            <w:hideMark/>
          </w:tcPr>
          <w:p w14:paraId="6A04DD8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310</w:t>
            </w:r>
          </w:p>
        </w:tc>
        <w:tc>
          <w:tcPr>
            <w:tcW w:w="671" w:type="dxa"/>
            <w:tcBorders>
              <w:top w:val="nil"/>
              <w:left w:val="nil"/>
              <w:bottom w:val="single" w:sz="4" w:space="0" w:color="auto"/>
              <w:right w:val="single" w:sz="4" w:space="0" w:color="auto"/>
            </w:tcBorders>
            <w:noWrap/>
            <w:vAlign w:val="center"/>
            <w:hideMark/>
          </w:tcPr>
          <w:p w14:paraId="57B2CD1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244</w:t>
            </w:r>
          </w:p>
        </w:tc>
        <w:tc>
          <w:tcPr>
            <w:tcW w:w="711" w:type="dxa"/>
            <w:tcBorders>
              <w:top w:val="nil"/>
              <w:left w:val="nil"/>
              <w:bottom w:val="single" w:sz="4" w:space="0" w:color="auto"/>
              <w:right w:val="single" w:sz="4" w:space="0" w:color="auto"/>
            </w:tcBorders>
            <w:noWrap/>
            <w:vAlign w:val="center"/>
            <w:hideMark/>
          </w:tcPr>
          <w:p w14:paraId="0173F2A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247</w:t>
            </w:r>
          </w:p>
        </w:tc>
        <w:tc>
          <w:tcPr>
            <w:tcW w:w="711" w:type="dxa"/>
            <w:tcBorders>
              <w:top w:val="nil"/>
              <w:left w:val="nil"/>
              <w:bottom w:val="single" w:sz="4" w:space="0" w:color="auto"/>
              <w:right w:val="single" w:sz="4" w:space="0" w:color="auto"/>
            </w:tcBorders>
            <w:noWrap/>
            <w:vAlign w:val="center"/>
            <w:hideMark/>
          </w:tcPr>
          <w:p w14:paraId="582FF88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245</w:t>
            </w:r>
          </w:p>
        </w:tc>
        <w:tc>
          <w:tcPr>
            <w:tcW w:w="709" w:type="dxa"/>
            <w:tcBorders>
              <w:top w:val="nil"/>
              <w:left w:val="nil"/>
              <w:bottom w:val="single" w:sz="4" w:space="0" w:color="auto"/>
              <w:right w:val="single" w:sz="4" w:space="0" w:color="auto"/>
            </w:tcBorders>
            <w:noWrap/>
            <w:vAlign w:val="center"/>
            <w:hideMark/>
          </w:tcPr>
          <w:p w14:paraId="435F594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166</w:t>
            </w:r>
          </w:p>
        </w:tc>
        <w:tc>
          <w:tcPr>
            <w:tcW w:w="701" w:type="dxa"/>
            <w:tcBorders>
              <w:top w:val="nil"/>
              <w:left w:val="nil"/>
              <w:bottom w:val="single" w:sz="4" w:space="0" w:color="auto"/>
              <w:right w:val="single" w:sz="4" w:space="0" w:color="auto"/>
            </w:tcBorders>
            <w:noWrap/>
            <w:vAlign w:val="center"/>
            <w:hideMark/>
          </w:tcPr>
          <w:p w14:paraId="3BF090C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3699</w:t>
            </w:r>
          </w:p>
        </w:tc>
      </w:tr>
      <w:tr w:rsidR="008C726F" w:rsidRPr="008C726F" w14:paraId="43D32BE5"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5E83F22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2</w:t>
            </w:r>
          </w:p>
        </w:tc>
        <w:tc>
          <w:tcPr>
            <w:tcW w:w="709" w:type="dxa"/>
            <w:tcBorders>
              <w:top w:val="nil"/>
              <w:left w:val="nil"/>
              <w:bottom w:val="single" w:sz="4" w:space="0" w:color="auto"/>
              <w:right w:val="single" w:sz="4" w:space="0" w:color="auto"/>
            </w:tcBorders>
            <w:noWrap/>
            <w:vAlign w:val="center"/>
            <w:hideMark/>
          </w:tcPr>
          <w:p w14:paraId="06EE868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683</w:t>
            </w:r>
          </w:p>
        </w:tc>
        <w:tc>
          <w:tcPr>
            <w:tcW w:w="709" w:type="dxa"/>
            <w:tcBorders>
              <w:top w:val="nil"/>
              <w:left w:val="nil"/>
              <w:bottom w:val="single" w:sz="4" w:space="0" w:color="auto"/>
              <w:right w:val="single" w:sz="4" w:space="0" w:color="auto"/>
            </w:tcBorders>
            <w:noWrap/>
            <w:vAlign w:val="center"/>
            <w:hideMark/>
          </w:tcPr>
          <w:p w14:paraId="07ABF59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510</w:t>
            </w:r>
          </w:p>
        </w:tc>
        <w:tc>
          <w:tcPr>
            <w:tcW w:w="742" w:type="dxa"/>
            <w:tcBorders>
              <w:top w:val="nil"/>
              <w:left w:val="nil"/>
              <w:bottom w:val="single" w:sz="4" w:space="0" w:color="auto"/>
              <w:right w:val="single" w:sz="4" w:space="0" w:color="auto"/>
            </w:tcBorders>
            <w:noWrap/>
            <w:vAlign w:val="center"/>
            <w:hideMark/>
          </w:tcPr>
          <w:p w14:paraId="6AFA323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461</w:t>
            </w:r>
          </w:p>
        </w:tc>
        <w:tc>
          <w:tcPr>
            <w:tcW w:w="709" w:type="dxa"/>
            <w:tcBorders>
              <w:top w:val="nil"/>
              <w:left w:val="nil"/>
              <w:bottom w:val="single" w:sz="4" w:space="0" w:color="auto"/>
              <w:right w:val="single" w:sz="4" w:space="0" w:color="auto"/>
            </w:tcBorders>
            <w:noWrap/>
            <w:vAlign w:val="center"/>
            <w:hideMark/>
          </w:tcPr>
          <w:p w14:paraId="1B65724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306</w:t>
            </w:r>
          </w:p>
        </w:tc>
        <w:tc>
          <w:tcPr>
            <w:tcW w:w="725" w:type="dxa"/>
            <w:tcBorders>
              <w:top w:val="nil"/>
              <w:left w:val="nil"/>
              <w:bottom w:val="single" w:sz="4" w:space="0" w:color="auto"/>
              <w:right w:val="single" w:sz="4" w:space="0" w:color="auto"/>
            </w:tcBorders>
            <w:noWrap/>
            <w:vAlign w:val="center"/>
            <w:hideMark/>
          </w:tcPr>
          <w:p w14:paraId="1DDEB37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529</w:t>
            </w:r>
          </w:p>
        </w:tc>
        <w:tc>
          <w:tcPr>
            <w:tcW w:w="709" w:type="dxa"/>
            <w:tcBorders>
              <w:top w:val="nil"/>
              <w:left w:val="nil"/>
              <w:bottom w:val="single" w:sz="4" w:space="0" w:color="auto"/>
              <w:right w:val="single" w:sz="4" w:space="0" w:color="auto"/>
            </w:tcBorders>
            <w:noWrap/>
            <w:vAlign w:val="center"/>
            <w:hideMark/>
          </w:tcPr>
          <w:p w14:paraId="0396A3C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536</w:t>
            </w:r>
          </w:p>
        </w:tc>
        <w:tc>
          <w:tcPr>
            <w:tcW w:w="708" w:type="dxa"/>
            <w:tcBorders>
              <w:top w:val="nil"/>
              <w:left w:val="nil"/>
              <w:bottom w:val="single" w:sz="4" w:space="0" w:color="auto"/>
              <w:right w:val="single" w:sz="4" w:space="0" w:color="auto"/>
            </w:tcBorders>
            <w:noWrap/>
            <w:vAlign w:val="center"/>
            <w:hideMark/>
          </w:tcPr>
          <w:p w14:paraId="45151BA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495</w:t>
            </w:r>
          </w:p>
        </w:tc>
        <w:tc>
          <w:tcPr>
            <w:tcW w:w="709" w:type="dxa"/>
            <w:tcBorders>
              <w:top w:val="nil"/>
              <w:left w:val="nil"/>
              <w:bottom w:val="single" w:sz="4" w:space="0" w:color="auto"/>
              <w:right w:val="single" w:sz="4" w:space="0" w:color="auto"/>
            </w:tcBorders>
            <w:noWrap/>
            <w:vAlign w:val="center"/>
            <w:hideMark/>
          </w:tcPr>
          <w:p w14:paraId="55D3794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520</w:t>
            </w:r>
          </w:p>
        </w:tc>
        <w:tc>
          <w:tcPr>
            <w:tcW w:w="671" w:type="dxa"/>
            <w:tcBorders>
              <w:top w:val="nil"/>
              <w:left w:val="nil"/>
              <w:bottom w:val="single" w:sz="4" w:space="0" w:color="auto"/>
              <w:right w:val="single" w:sz="4" w:space="0" w:color="auto"/>
            </w:tcBorders>
            <w:noWrap/>
            <w:vAlign w:val="center"/>
            <w:hideMark/>
          </w:tcPr>
          <w:p w14:paraId="2CE0E3A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308</w:t>
            </w:r>
          </w:p>
        </w:tc>
        <w:tc>
          <w:tcPr>
            <w:tcW w:w="711" w:type="dxa"/>
            <w:tcBorders>
              <w:top w:val="nil"/>
              <w:left w:val="nil"/>
              <w:bottom w:val="single" w:sz="4" w:space="0" w:color="auto"/>
              <w:right w:val="single" w:sz="4" w:space="0" w:color="auto"/>
            </w:tcBorders>
            <w:noWrap/>
            <w:vAlign w:val="center"/>
            <w:hideMark/>
          </w:tcPr>
          <w:p w14:paraId="4A893F8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384</w:t>
            </w:r>
          </w:p>
        </w:tc>
        <w:tc>
          <w:tcPr>
            <w:tcW w:w="711" w:type="dxa"/>
            <w:tcBorders>
              <w:top w:val="nil"/>
              <w:left w:val="nil"/>
              <w:bottom w:val="single" w:sz="4" w:space="0" w:color="auto"/>
              <w:right w:val="single" w:sz="4" w:space="0" w:color="auto"/>
            </w:tcBorders>
            <w:noWrap/>
            <w:vAlign w:val="center"/>
            <w:hideMark/>
          </w:tcPr>
          <w:p w14:paraId="0E55EB3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308</w:t>
            </w:r>
          </w:p>
        </w:tc>
        <w:tc>
          <w:tcPr>
            <w:tcW w:w="709" w:type="dxa"/>
            <w:tcBorders>
              <w:top w:val="nil"/>
              <w:left w:val="nil"/>
              <w:bottom w:val="single" w:sz="4" w:space="0" w:color="auto"/>
              <w:right w:val="single" w:sz="4" w:space="0" w:color="auto"/>
            </w:tcBorders>
            <w:noWrap/>
            <w:vAlign w:val="center"/>
            <w:hideMark/>
          </w:tcPr>
          <w:p w14:paraId="112C7A8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218</w:t>
            </w:r>
          </w:p>
        </w:tc>
        <w:tc>
          <w:tcPr>
            <w:tcW w:w="701" w:type="dxa"/>
            <w:tcBorders>
              <w:top w:val="nil"/>
              <w:left w:val="nil"/>
              <w:bottom w:val="single" w:sz="4" w:space="0" w:color="auto"/>
              <w:right w:val="single" w:sz="4" w:space="0" w:color="auto"/>
            </w:tcBorders>
            <w:noWrap/>
            <w:vAlign w:val="center"/>
            <w:hideMark/>
          </w:tcPr>
          <w:p w14:paraId="7265BB6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5258</w:t>
            </w:r>
          </w:p>
        </w:tc>
      </w:tr>
      <w:tr w:rsidR="008C726F" w:rsidRPr="008C726F" w14:paraId="2EF206F3"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1747C324" w14:textId="77777777" w:rsidR="008C726F" w:rsidRPr="008C726F" w:rsidRDefault="008C726F" w:rsidP="007A0C55">
            <w:pPr>
              <w:spacing w:after="0"/>
              <w:jc w:val="center"/>
              <w:rPr>
                <w:rFonts w:ascii="Arial Narrow" w:hAnsi="Arial Narrow"/>
                <w:b/>
                <w:bCs/>
                <w:color w:val="000000"/>
                <w:sz w:val="16"/>
                <w:szCs w:val="16"/>
                <w:lang w:eastAsia="pt-BR"/>
              </w:rPr>
            </w:pPr>
            <w:r w:rsidRPr="008C726F">
              <w:rPr>
                <w:rFonts w:ascii="Arial Narrow" w:hAnsi="Arial Narrow"/>
                <w:b/>
                <w:bCs/>
                <w:color w:val="000000"/>
                <w:sz w:val="16"/>
                <w:szCs w:val="16"/>
                <w:lang w:eastAsia="pt-BR"/>
              </w:rPr>
              <w:t>Total (N1 + N2)</w:t>
            </w:r>
          </w:p>
        </w:tc>
        <w:tc>
          <w:tcPr>
            <w:tcW w:w="709" w:type="dxa"/>
            <w:tcBorders>
              <w:top w:val="nil"/>
              <w:left w:val="nil"/>
              <w:bottom w:val="single" w:sz="4" w:space="0" w:color="auto"/>
              <w:right w:val="single" w:sz="4" w:space="0" w:color="auto"/>
            </w:tcBorders>
            <w:noWrap/>
            <w:vAlign w:val="center"/>
            <w:hideMark/>
          </w:tcPr>
          <w:p w14:paraId="3715F27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1143</w:t>
            </w:r>
          </w:p>
        </w:tc>
        <w:tc>
          <w:tcPr>
            <w:tcW w:w="709" w:type="dxa"/>
            <w:tcBorders>
              <w:top w:val="nil"/>
              <w:left w:val="nil"/>
              <w:bottom w:val="single" w:sz="4" w:space="0" w:color="auto"/>
              <w:right w:val="single" w:sz="4" w:space="0" w:color="auto"/>
            </w:tcBorders>
            <w:noWrap/>
            <w:vAlign w:val="center"/>
            <w:hideMark/>
          </w:tcPr>
          <w:p w14:paraId="6004073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880</w:t>
            </w:r>
          </w:p>
        </w:tc>
        <w:tc>
          <w:tcPr>
            <w:tcW w:w="742" w:type="dxa"/>
            <w:tcBorders>
              <w:top w:val="nil"/>
              <w:left w:val="nil"/>
              <w:bottom w:val="single" w:sz="4" w:space="0" w:color="auto"/>
              <w:right w:val="single" w:sz="4" w:space="0" w:color="auto"/>
            </w:tcBorders>
            <w:noWrap/>
            <w:vAlign w:val="center"/>
            <w:hideMark/>
          </w:tcPr>
          <w:p w14:paraId="15959B1B"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827</w:t>
            </w:r>
          </w:p>
        </w:tc>
        <w:tc>
          <w:tcPr>
            <w:tcW w:w="709" w:type="dxa"/>
            <w:tcBorders>
              <w:top w:val="nil"/>
              <w:left w:val="nil"/>
              <w:bottom w:val="single" w:sz="4" w:space="0" w:color="auto"/>
              <w:right w:val="single" w:sz="4" w:space="0" w:color="auto"/>
            </w:tcBorders>
            <w:noWrap/>
            <w:vAlign w:val="center"/>
            <w:hideMark/>
          </w:tcPr>
          <w:p w14:paraId="276C114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640</w:t>
            </w:r>
          </w:p>
        </w:tc>
        <w:tc>
          <w:tcPr>
            <w:tcW w:w="725" w:type="dxa"/>
            <w:tcBorders>
              <w:top w:val="nil"/>
              <w:left w:val="nil"/>
              <w:bottom w:val="single" w:sz="4" w:space="0" w:color="auto"/>
              <w:right w:val="single" w:sz="4" w:space="0" w:color="auto"/>
            </w:tcBorders>
            <w:noWrap/>
            <w:vAlign w:val="center"/>
            <w:hideMark/>
          </w:tcPr>
          <w:p w14:paraId="77DFD30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960</w:t>
            </w:r>
          </w:p>
        </w:tc>
        <w:tc>
          <w:tcPr>
            <w:tcW w:w="709" w:type="dxa"/>
            <w:tcBorders>
              <w:top w:val="nil"/>
              <w:left w:val="nil"/>
              <w:bottom w:val="single" w:sz="4" w:space="0" w:color="auto"/>
              <w:right w:val="single" w:sz="4" w:space="0" w:color="auto"/>
            </w:tcBorders>
            <w:noWrap/>
            <w:vAlign w:val="center"/>
            <w:hideMark/>
          </w:tcPr>
          <w:p w14:paraId="60AF34D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819</w:t>
            </w:r>
          </w:p>
        </w:tc>
        <w:tc>
          <w:tcPr>
            <w:tcW w:w="708" w:type="dxa"/>
            <w:tcBorders>
              <w:top w:val="nil"/>
              <w:left w:val="nil"/>
              <w:bottom w:val="single" w:sz="4" w:space="0" w:color="auto"/>
              <w:right w:val="single" w:sz="4" w:space="0" w:color="auto"/>
            </w:tcBorders>
            <w:noWrap/>
            <w:vAlign w:val="center"/>
            <w:hideMark/>
          </w:tcPr>
          <w:p w14:paraId="3C8A133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738</w:t>
            </w:r>
          </w:p>
        </w:tc>
        <w:tc>
          <w:tcPr>
            <w:tcW w:w="709" w:type="dxa"/>
            <w:tcBorders>
              <w:top w:val="nil"/>
              <w:left w:val="nil"/>
              <w:bottom w:val="single" w:sz="4" w:space="0" w:color="auto"/>
              <w:right w:val="single" w:sz="4" w:space="0" w:color="auto"/>
            </w:tcBorders>
            <w:noWrap/>
            <w:vAlign w:val="center"/>
            <w:hideMark/>
          </w:tcPr>
          <w:p w14:paraId="180FDDE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830</w:t>
            </w:r>
          </w:p>
        </w:tc>
        <w:tc>
          <w:tcPr>
            <w:tcW w:w="671" w:type="dxa"/>
            <w:tcBorders>
              <w:top w:val="nil"/>
              <w:left w:val="nil"/>
              <w:bottom w:val="single" w:sz="4" w:space="0" w:color="auto"/>
              <w:right w:val="single" w:sz="4" w:space="0" w:color="auto"/>
            </w:tcBorders>
            <w:noWrap/>
            <w:vAlign w:val="center"/>
            <w:hideMark/>
          </w:tcPr>
          <w:p w14:paraId="33C1A8B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552</w:t>
            </w:r>
          </w:p>
        </w:tc>
        <w:tc>
          <w:tcPr>
            <w:tcW w:w="711" w:type="dxa"/>
            <w:tcBorders>
              <w:top w:val="nil"/>
              <w:left w:val="nil"/>
              <w:bottom w:val="single" w:sz="4" w:space="0" w:color="auto"/>
              <w:right w:val="single" w:sz="4" w:space="0" w:color="auto"/>
            </w:tcBorders>
            <w:noWrap/>
            <w:vAlign w:val="center"/>
            <w:hideMark/>
          </w:tcPr>
          <w:p w14:paraId="277313C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631</w:t>
            </w:r>
          </w:p>
        </w:tc>
        <w:tc>
          <w:tcPr>
            <w:tcW w:w="711" w:type="dxa"/>
            <w:tcBorders>
              <w:top w:val="nil"/>
              <w:left w:val="nil"/>
              <w:bottom w:val="single" w:sz="4" w:space="0" w:color="auto"/>
              <w:right w:val="single" w:sz="4" w:space="0" w:color="auto"/>
            </w:tcBorders>
            <w:noWrap/>
            <w:vAlign w:val="center"/>
            <w:hideMark/>
          </w:tcPr>
          <w:p w14:paraId="04C9BCB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553</w:t>
            </w:r>
          </w:p>
        </w:tc>
        <w:tc>
          <w:tcPr>
            <w:tcW w:w="709" w:type="dxa"/>
            <w:tcBorders>
              <w:top w:val="nil"/>
              <w:left w:val="nil"/>
              <w:bottom w:val="single" w:sz="4" w:space="0" w:color="auto"/>
              <w:right w:val="single" w:sz="4" w:space="0" w:color="auto"/>
            </w:tcBorders>
            <w:noWrap/>
            <w:vAlign w:val="center"/>
            <w:hideMark/>
          </w:tcPr>
          <w:p w14:paraId="4A58832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384</w:t>
            </w:r>
          </w:p>
        </w:tc>
        <w:tc>
          <w:tcPr>
            <w:tcW w:w="701" w:type="dxa"/>
            <w:tcBorders>
              <w:top w:val="nil"/>
              <w:left w:val="nil"/>
              <w:bottom w:val="single" w:sz="4" w:space="0" w:color="auto"/>
              <w:right w:val="single" w:sz="4" w:space="0" w:color="auto"/>
            </w:tcBorders>
            <w:noWrap/>
            <w:vAlign w:val="center"/>
            <w:hideMark/>
          </w:tcPr>
          <w:p w14:paraId="40AC597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8957</w:t>
            </w:r>
          </w:p>
        </w:tc>
      </w:tr>
      <w:tr w:rsidR="008C726F" w:rsidRPr="008C726F" w14:paraId="0ADC21B0"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1601596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(horas)</w:t>
            </w:r>
          </w:p>
        </w:tc>
        <w:tc>
          <w:tcPr>
            <w:tcW w:w="709" w:type="dxa"/>
            <w:tcBorders>
              <w:top w:val="nil"/>
              <w:left w:val="nil"/>
              <w:bottom w:val="single" w:sz="4" w:space="0" w:color="auto"/>
              <w:right w:val="single" w:sz="4" w:space="0" w:color="auto"/>
            </w:tcBorders>
            <w:noWrap/>
            <w:vAlign w:val="center"/>
            <w:hideMark/>
          </w:tcPr>
          <w:p w14:paraId="4CCF253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1.826</w:t>
            </w:r>
          </w:p>
        </w:tc>
        <w:tc>
          <w:tcPr>
            <w:tcW w:w="709" w:type="dxa"/>
            <w:tcBorders>
              <w:top w:val="nil"/>
              <w:left w:val="nil"/>
              <w:bottom w:val="single" w:sz="4" w:space="0" w:color="auto"/>
              <w:right w:val="single" w:sz="4" w:space="0" w:color="auto"/>
            </w:tcBorders>
            <w:noWrap/>
            <w:vAlign w:val="center"/>
            <w:hideMark/>
          </w:tcPr>
          <w:p w14:paraId="41D4CC8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1.390</w:t>
            </w:r>
          </w:p>
        </w:tc>
        <w:tc>
          <w:tcPr>
            <w:tcW w:w="742" w:type="dxa"/>
            <w:tcBorders>
              <w:top w:val="nil"/>
              <w:left w:val="nil"/>
              <w:bottom w:val="single" w:sz="4" w:space="0" w:color="auto"/>
              <w:right w:val="single" w:sz="4" w:space="0" w:color="auto"/>
            </w:tcBorders>
            <w:noWrap/>
            <w:vAlign w:val="center"/>
            <w:hideMark/>
          </w:tcPr>
          <w:p w14:paraId="1BB6834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1.288</w:t>
            </w:r>
          </w:p>
        </w:tc>
        <w:tc>
          <w:tcPr>
            <w:tcW w:w="709" w:type="dxa"/>
            <w:tcBorders>
              <w:top w:val="nil"/>
              <w:left w:val="nil"/>
              <w:bottom w:val="single" w:sz="4" w:space="0" w:color="auto"/>
              <w:right w:val="single" w:sz="4" w:space="0" w:color="auto"/>
            </w:tcBorders>
            <w:noWrap/>
            <w:vAlign w:val="center"/>
            <w:hideMark/>
          </w:tcPr>
          <w:p w14:paraId="43D6EB6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946</w:t>
            </w:r>
          </w:p>
        </w:tc>
        <w:tc>
          <w:tcPr>
            <w:tcW w:w="725" w:type="dxa"/>
            <w:tcBorders>
              <w:top w:val="nil"/>
              <w:left w:val="nil"/>
              <w:bottom w:val="single" w:sz="4" w:space="0" w:color="auto"/>
              <w:right w:val="single" w:sz="4" w:space="0" w:color="auto"/>
            </w:tcBorders>
            <w:noWrap/>
            <w:vAlign w:val="center"/>
            <w:hideMark/>
          </w:tcPr>
          <w:p w14:paraId="271263A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1.489</w:t>
            </w:r>
          </w:p>
        </w:tc>
        <w:tc>
          <w:tcPr>
            <w:tcW w:w="709" w:type="dxa"/>
            <w:tcBorders>
              <w:top w:val="nil"/>
              <w:left w:val="nil"/>
              <w:bottom w:val="single" w:sz="4" w:space="0" w:color="auto"/>
              <w:right w:val="single" w:sz="4" w:space="0" w:color="auto"/>
            </w:tcBorders>
            <w:noWrap/>
            <w:vAlign w:val="center"/>
            <w:hideMark/>
          </w:tcPr>
          <w:p w14:paraId="0785DA3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1.355</w:t>
            </w:r>
          </w:p>
        </w:tc>
        <w:tc>
          <w:tcPr>
            <w:tcW w:w="708" w:type="dxa"/>
            <w:tcBorders>
              <w:top w:val="nil"/>
              <w:left w:val="nil"/>
              <w:bottom w:val="single" w:sz="4" w:space="0" w:color="auto"/>
              <w:right w:val="single" w:sz="4" w:space="0" w:color="auto"/>
            </w:tcBorders>
            <w:noWrap/>
            <w:vAlign w:val="center"/>
            <w:hideMark/>
          </w:tcPr>
          <w:p w14:paraId="3510E33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1.233</w:t>
            </w:r>
          </w:p>
        </w:tc>
        <w:tc>
          <w:tcPr>
            <w:tcW w:w="709" w:type="dxa"/>
            <w:tcBorders>
              <w:top w:val="nil"/>
              <w:left w:val="nil"/>
              <w:bottom w:val="single" w:sz="4" w:space="0" w:color="auto"/>
              <w:right w:val="single" w:sz="4" w:space="0" w:color="auto"/>
            </w:tcBorders>
            <w:noWrap/>
            <w:vAlign w:val="center"/>
            <w:hideMark/>
          </w:tcPr>
          <w:p w14:paraId="63EAA00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1.350</w:t>
            </w:r>
          </w:p>
        </w:tc>
        <w:tc>
          <w:tcPr>
            <w:tcW w:w="671" w:type="dxa"/>
            <w:tcBorders>
              <w:top w:val="nil"/>
              <w:left w:val="nil"/>
              <w:bottom w:val="single" w:sz="4" w:space="0" w:color="auto"/>
              <w:right w:val="single" w:sz="4" w:space="0" w:color="auto"/>
            </w:tcBorders>
            <w:noWrap/>
            <w:vAlign w:val="center"/>
            <w:hideMark/>
          </w:tcPr>
          <w:p w14:paraId="3B09487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860</w:t>
            </w:r>
          </w:p>
        </w:tc>
        <w:tc>
          <w:tcPr>
            <w:tcW w:w="711" w:type="dxa"/>
            <w:tcBorders>
              <w:top w:val="nil"/>
              <w:left w:val="nil"/>
              <w:bottom w:val="single" w:sz="4" w:space="0" w:color="auto"/>
              <w:right w:val="single" w:sz="4" w:space="0" w:color="auto"/>
            </w:tcBorders>
            <w:noWrap/>
            <w:vAlign w:val="center"/>
            <w:hideMark/>
          </w:tcPr>
          <w:p w14:paraId="6E2CD71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1.015</w:t>
            </w:r>
          </w:p>
        </w:tc>
        <w:tc>
          <w:tcPr>
            <w:tcW w:w="711" w:type="dxa"/>
            <w:tcBorders>
              <w:top w:val="nil"/>
              <w:left w:val="nil"/>
              <w:bottom w:val="single" w:sz="4" w:space="0" w:color="auto"/>
              <w:right w:val="single" w:sz="4" w:space="0" w:color="auto"/>
            </w:tcBorders>
            <w:noWrap/>
            <w:vAlign w:val="center"/>
            <w:hideMark/>
          </w:tcPr>
          <w:p w14:paraId="494558F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861</w:t>
            </w:r>
          </w:p>
        </w:tc>
        <w:tc>
          <w:tcPr>
            <w:tcW w:w="709" w:type="dxa"/>
            <w:tcBorders>
              <w:top w:val="nil"/>
              <w:left w:val="nil"/>
              <w:bottom w:val="single" w:sz="4" w:space="0" w:color="auto"/>
              <w:right w:val="single" w:sz="4" w:space="0" w:color="auto"/>
            </w:tcBorders>
            <w:noWrap/>
            <w:vAlign w:val="center"/>
            <w:hideMark/>
          </w:tcPr>
          <w:p w14:paraId="0473B9A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602</w:t>
            </w:r>
          </w:p>
        </w:tc>
        <w:tc>
          <w:tcPr>
            <w:tcW w:w="701" w:type="dxa"/>
            <w:tcBorders>
              <w:top w:val="nil"/>
              <w:left w:val="nil"/>
              <w:bottom w:val="single" w:sz="4" w:space="0" w:color="auto"/>
              <w:right w:val="single" w:sz="4" w:space="0" w:color="auto"/>
            </w:tcBorders>
            <w:noWrap/>
            <w:vAlign w:val="center"/>
            <w:hideMark/>
          </w:tcPr>
          <w:p w14:paraId="66A60A0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14.215</w:t>
            </w:r>
          </w:p>
        </w:tc>
      </w:tr>
      <w:tr w:rsidR="008C726F" w:rsidRPr="008C726F" w14:paraId="1160C15C" w14:textId="77777777" w:rsidTr="008C726F">
        <w:trPr>
          <w:trHeight w:val="300"/>
          <w:jc w:val="center"/>
        </w:trPr>
        <w:tc>
          <w:tcPr>
            <w:tcW w:w="1134" w:type="dxa"/>
            <w:tcBorders>
              <w:top w:val="nil"/>
              <w:left w:val="single" w:sz="4" w:space="0" w:color="auto"/>
              <w:bottom w:val="single" w:sz="4" w:space="0" w:color="auto"/>
              <w:right w:val="single" w:sz="4" w:space="0" w:color="auto"/>
            </w:tcBorders>
            <w:shd w:val="clear" w:color="000000" w:fill="D0D0D0"/>
            <w:vAlign w:val="center"/>
            <w:hideMark/>
          </w:tcPr>
          <w:p w14:paraId="3A0520A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709" w:type="dxa"/>
            <w:tcBorders>
              <w:top w:val="nil"/>
              <w:left w:val="nil"/>
              <w:bottom w:val="single" w:sz="4" w:space="0" w:color="auto"/>
              <w:right w:val="single" w:sz="4" w:space="0" w:color="auto"/>
            </w:tcBorders>
            <w:shd w:val="clear" w:color="000000" w:fill="D0D0D0"/>
            <w:noWrap/>
            <w:vAlign w:val="center"/>
            <w:hideMark/>
          </w:tcPr>
          <w:p w14:paraId="71C3481D"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/24</w:t>
            </w:r>
          </w:p>
        </w:tc>
        <w:tc>
          <w:tcPr>
            <w:tcW w:w="709" w:type="dxa"/>
            <w:tcBorders>
              <w:top w:val="nil"/>
              <w:left w:val="nil"/>
              <w:bottom w:val="single" w:sz="4" w:space="0" w:color="auto"/>
              <w:right w:val="single" w:sz="4" w:space="0" w:color="auto"/>
            </w:tcBorders>
            <w:shd w:val="clear" w:color="000000" w:fill="D0D0D0"/>
            <w:noWrap/>
            <w:vAlign w:val="center"/>
            <w:hideMark/>
          </w:tcPr>
          <w:p w14:paraId="6BB2745F"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/24</w:t>
            </w:r>
          </w:p>
        </w:tc>
        <w:tc>
          <w:tcPr>
            <w:tcW w:w="742" w:type="dxa"/>
            <w:tcBorders>
              <w:top w:val="nil"/>
              <w:left w:val="nil"/>
              <w:bottom w:val="single" w:sz="4" w:space="0" w:color="auto"/>
              <w:right w:val="single" w:sz="4" w:space="0" w:color="auto"/>
            </w:tcBorders>
            <w:shd w:val="clear" w:color="000000" w:fill="D0D0D0"/>
            <w:noWrap/>
            <w:vAlign w:val="center"/>
            <w:hideMark/>
          </w:tcPr>
          <w:p w14:paraId="382759D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mar/24</w:t>
            </w:r>
          </w:p>
        </w:tc>
        <w:tc>
          <w:tcPr>
            <w:tcW w:w="709" w:type="dxa"/>
            <w:tcBorders>
              <w:top w:val="nil"/>
              <w:left w:val="nil"/>
              <w:bottom w:val="single" w:sz="4" w:space="0" w:color="auto"/>
              <w:right w:val="single" w:sz="4" w:space="0" w:color="auto"/>
            </w:tcBorders>
            <w:shd w:val="clear" w:color="000000" w:fill="D0D0D0"/>
            <w:noWrap/>
            <w:vAlign w:val="center"/>
            <w:hideMark/>
          </w:tcPr>
          <w:p w14:paraId="58ADAA20"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/24</w:t>
            </w:r>
          </w:p>
        </w:tc>
        <w:tc>
          <w:tcPr>
            <w:tcW w:w="725" w:type="dxa"/>
            <w:tcBorders>
              <w:top w:val="nil"/>
              <w:left w:val="nil"/>
              <w:bottom w:val="single" w:sz="4" w:space="0" w:color="auto"/>
              <w:right w:val="single" w:sz="4" w:space="0" w:color="auto"/>
            </w:tcBorders>
            <w:shd w:val="clear" w:color="000000" w:fill="D0D0D0"/>
            <w:noWrap/>
            <w:vAlign w:val="center"/>
            <w:hideMark/>
          </w:tcPr>
          <w:p w14:paraId="1964697D"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/24</w:t>
            </w:r>
          </w:p>
        </w:tc>
        <w:tc>
          <w:tcPr>
            <w:tcW w:w="709" w:type="dxa"/>
            <w:tcBorders>
              <w:top w:val="nil"/>
              <w:left w:val="nil"/>
              <w:bottom w:val="single" w:sz="4" w:space="0" w:color="auto"/>
              <w:right w:val="single" w:sz="4" w:space="0" w:color="auto"/>
            </w:tcBorders>
            <w:shd w:val="clear" w:color="000000" w:fill="D0D0D0"/>
            <w:noWrap/>
            <w:vAlign w:val="center"/>
            <w:hideMark/>
          </w:tcPr>
          <w:p w14:paraId="3C2FAE69"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/24</w:t>
            </w:r>
          </w:p>
        </w:tc>
        <w:tc>
          <w:tcPr>
            <w:tcW w:w="708" w:type="dxa"/>
            <w:tcBorders>
              <w:top w:val="nil"/>
              <w:left w:val="nil"/>
              <w:bottom w:val="single" w:sz="4" w:space="0" w:color="auto"/>
              <w:right w:val="single" w:sz="4" w:space="0" w:color="auto"/>
            </w:tcBorders>
            <w:shd w:val="clear" w:color="000000" w:fill="D0D0D0"/>
            <w:noWrap/>
            <w:vAlign w:val="center"/>
            <w:hideMark/>
          </w:tcPr>
          <w:p w14:paraId="0C42CF5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/24</w:t>
            </w:r>
          </w:p>
        </w:tc>
        <w:tc>
          <w:tcPr>
            <w:tcW w:w="709" w:type="dxa"/>
            <w:tcBorders>
              <w:top w:val="nil"/>
              <w:left w:val="nil"/>
              <w:bottom w:val="single" w:sz="4" w:space="0" w:color="auto"/>
              <w:right w:val="single" w:sz="4" w:space="0" w:color="auto"/>
            </w:tcBorders>
            <w:shd w:val="clear" w:color="000000" w:fill="D0D0D0"/>
            <w:noWrap/>
            <w:vAlign w:val="center"/>
            <w:hideMark/>
          </w:tcPr>
          <w:p w14:paraId="7A19AE65"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/24</w:t>
            </w:r>
          </w:p>
        </w:tc>
        <w:tc>
          <w:tcPr>
            <w:tcW w:w="671" w:type="dxa"/>
            <w:tcBorders>
              <w:top w:val="nil"/>
              <w:left w:val="nil"/>
              <w:bottom w:val="single" w:sz="4" w:space="0" w:color="auto"/>
              <w:right w:val="single" w:sz="4" w:space="0" w:color="auto"/>
            </w:tcBorders>
            <w:shd w:val="clear" w:color="000000" w:fill="D0D0D0"/>
            <w:noWrap/>
            <w:vAlign w:val="center"/>
            <w:hideMark/>
          </w:tcPr>
          <w:p w14:paraId="46445ED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set/24</w:t>
            </w:r>
          </w:p>
        </w:tc>
        <w:tc>
          <w:tcPr>
            <w:tcW w:w="711" w:type="dxa"/>
            <w:tcBorders>
              <w:top w:val="nil"/>
              <w:left w:val="nil"/>
              <w:bottom w:val="single" w:sz="4" w:space="0" w:color="auto"/>
              <w:right w:val="single" w:sz="4" w:space="0" w:color="auto"/>
            </w:tcBorders>
            <w:shd w:val="clear" w:color="000000" w:fill="D0D0D0"/>
            <w:noWrap/>
            <w:vAlign w:val="center"/>
            <w:hideMark/>
          </w:tcPr>
          <w:p w14:paraId="47F630C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out/24</w:t>
            </w:r>
          </w:p>
        </w:tc>
        <w:tc>
          <w:tcPr>
            <w:tcW w:w="711" w:type="dxa"/>
            <w:tcBorders>
              <w:top w:val="nil"/>
              <w:left w:val="nil"/>
              <w:bottom w:val="single" w:sz="4" w:space="0" w:color="auto"/>
              <w:right w:val="single" w:sz="4" w:space="0" w:color="auto"/>
            </w:tcBorders>
            <w:shd w:val="clear" w:color="000000" w:fill="D0D0D0"/>
            <w:noWrap/>
            <w:vAlign w:val="center"/>
            <w:hideMark/>
          </w:tcPr>
          <w:p w14:paraId="4ABAD6C7"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/24</w:t>
            </w:r>
          </w:p>
        </w:tc>
        <w:tc>
          <w:tcPr>
            <w:tcW w:w="709" w:type="dxa"/>
            <w:tcBorders>
              <w:top w:val="nil"/>
              <w:left w:val="nil"/>
              <w:bottom w:val="single" w:sz="4" w:space="0" w:color="auto"/>
              <w:right w:val="single" w:sz="4" w:space="0" w:color="auto"/>
            </w:tcBorders>
            <w:shd w:val="clear" w:color="000000" w:fill="D0D0D0"/>
            <w:noWrap/>
            <w:vAlign w:val="center"/>
            <w:hideMark/>
          </w:tcPr>
          <w:p w14:paraId="7CCE73D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dez/24</w:t>
            </w:r>
          </w:p>
        </w:tc>
        <w:tc>
          <w:tcPr>
            <w:tcW w:w="701" w:type="dxa"/>
            <w:tcBorders>
              <w:top w:val="nil"/>
              <w:left w:val="nil"/>
              <w:bottom w:val="single" w:sz="4" w:space="0" w:color="auto"/>
              <w:right w:val="single" w:sz="4" w:space="0" w:color="auto"/>
            </w:tcBorders>
            <w:shd w:val="clear" w:color="000000" w:fill="D0D0D0"/>
            <w:noWrap/>
            <w:vAlign w:val="center"/>
            <w:hideMark/>
          </w:tcPr>
          <w:p w14:paraId="17401B3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07C31FD9"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47E698A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1</w:t>
            </w:r>
          </w:p>
        </w:tc>
        <w:tc>
          <w:tcPr>
            <w:tcW w:w="709" w:type="dxa"/>
            <w:tcBorders>
              <w:top w:val="nil"/>
              <w:left w:val="nil"/>
              <w:bottom w:val="single" w:sz="4" w:space="0" w:color="auto"/>
              <w:right w:val="single" w:sz="4" w:space="0" w:color="auto"/>
            </w:tcBorders>
            <w:noWrap/>
            <w:vAlign w:val="center"/>
            <w:hideMark/>
          </w:tcPr>
          <w:p w14:paraId="747A006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219</w:t>
            </w:r>
          </w:p>
        </w:tc>
        <w:tc>
          <w:tcPr>
            <w:tcW w:w="709" w:type="dxa"/>
            <w:tcBorders>
              <w:top w:val="nil"/>
              <w:left w:val="nil"/>
              <w:bottom w:val="single" w:sz="4" w:space="0" w:color="auto"/>
              <w:right w:val="single" w:sz="4" w:space="0" w:color="auto"/>
            </w:tcBorders>
            <w:noWrap/>
            <w:vAlign w:val="center"/>
            <w:hideMark/>
          </w:tcPr>
          <w:p w14:paraId="076F285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213</w:t>
            </w:r>
          </w:p>
        </w:tc>
        <w:tc>
          <w:tcPr>
            <w:tcW w:w="742" w:type="dxa"/>
            <w:tcBorders>
              <w:top w:val="nil"/>
              <w:left w:val="nil"/>
              <w:bottom w:val="single" w:sz="4" w:space="0" w:color="auto"/>
              <w:right w:val="single" w:sz="4" w:space="0" w:color="auto"/>
            </w:tcBorders>
            <w:noWrap/>
            <w:vAlign w:val="center"/>
            <w:hideMark/>
          </w:tcPr>
          <w:p w14:paraId="4E6A99A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217</w:t>
            </w:r>
          </w:p>
        </w:tc>
        <w:tc>
          <w:tcPr>
            <w:tcW w:w="709" w:type="dxa"/>
            <w:tcBorders>
              <w:top w:val="nil"/>
              <w:left w:val="nil"/>
              <w:bottom w:val="single" w:sz="4" w:space="0" w:color="auto"/>
              <w:right w:val="single" w:sz="4" w:space="0" w:color="auto"/>
            </w:tcBorders>
            <w:noWrap/>
            <w:vAlign w:val="center"/>
            <w:hideMark/>
          </w:tcPr>
          <w:p w14:paraId="6A95303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349</w:t>
            </w:r>
          </w:p>
        </w:tc>
        <w:tc>
          <w:tcPr>
            <w:tcW w:w="725" w:type="dxa"/>
            <w:tcBorders>
              <w:top w:val="nil"/>
              <w:left w:val="nil"/>
              <w:bottom w:val="single" w:sz="4" w:space="0" w:color="auto"/>
              <w:right w:val="single" w:sz="4" w:space="0" w:color="auto"/>
            </w:tcBorders>
            <w:noWrap/>
            <w:vAlign w:val="center"/>
            <w:hideMark/>
          </w:tcPr>
          <w:p w14:paraId="7866E58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332</w:t>
            </w:r>
          </w:p>
        </w:tc>
        <w:tc>
          <w:tcPr>
            <w:tcW w:w="709" w:type="dxa"/>
            <w:tcBorders>
              <w:top w:val="nil"/>
              <w:left w:val="nil"/>
              <w:bottom w:val="single" w:sz="4" w:space="0" w:color="auto"/>
              <w:right w:val="single" w:sz="4" w:space="0" w:color="auto"/>
            </w:tcBorders>
            <w:noWrap/>
            <w:vAlign w:val="center"/>
            <w:hideMark/>
          </w:tcPr>
          <w:p w14:paraId="1E802D1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230</w:t>
            </w:r>
          </w:p>
        </w:tc>
        <w:tc>
          <w:tcPr>
            <w:tcW w:w="708" w:type="dxa"/>
            <w:tcBorders>
              <w:top w:val="nil"/>
              <w:left w:val="nil"/>
              <w:bottom w:val="single" w:sz="4" w:space="0" w:color="auto"/>
              <w:right w:val="single" w:sz="4" w:space="0" w:color="auto"/>
            </w:tcBorders>
            <w:noWrap/>
            <w:vAlign w:val="center"/>
            <w:hideMark/>
          </w:tcPr>
          <w:p w14:paraId="364E4B9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278</w:t>
            </w:r>
          </w:p>
        </w:tc>
        <w:tc>
          <w:tcPr>
            <w:tcW w:w="709" w:type="dxa"/>
            <w:tcBorders>
              <w:top w:val="nil"/>
              <w:left w:val="nil"/>
              <w:bottom w:val="single" w:sz="4" w:space="0" w:color="auto"/>
              <w:right w:val="single" w:sz="4" w:space="0" w:color="auto"/>
            </w:tcBorders>
            <w:noWrap/>
            <w:vAlign w:val="center"/>
            <w:hideMark/>
          </w:tcPr>
          <w:p w14:paraId="74B65B8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274</w:t>
            </w:r>
          </w:p>
        </w:tc>
        <w:tc>
          <w:tcPr>
            <w:tcW w:w="671" w:type="dxa"/>
            <w:tcBorders>
              <w:top w:val="nil"/>
              <w:left w:val="nil"/>
              <w:bottom w:val="single" w:sz="4" w:space="0" w:color="auto"/>
              <w:right w:val="single" w:sz="4" w:space="0" w:color="auto"/>
            </w:tcBorders>
            <w:noWrap/>
            <w:vAlign w:val="center"/>
            <w:hideMark/>
          </w:tcPr>
          <w:p w14:paraId="12E175E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396</w:t>
            </w:r>
          </w:p>
        </w:tc>
        <w:tc>
          <w:tcPr>
            <w:tcW w:w="711" w:type="dxa"/>
            <w:tcBorders>
              <w:top w:val="nil"/>
              <w:left w:val="nil"/>
              <w:bottom w:val="single" w:sz="4" w:space="0" w:color="auto"/>
              <w:right w:val="single" w:sz="4" w:space="0" w:color="auto"/>
            </w:tcBorders>
            <w:noWrap/>
            <w:vAlign w:val="center"/>
            <w:hideMark/>
          </w:tcPr>
          <w:p w14:paraId="6E74D32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469</w:t>
            </w:r>
          </w:p>
        </w:tc>
        <w:tc>
          <w:tcPr>
            <w:tcW w:w="711" w:type="dxa"/>
            <w:tcBorders>
              <w:top w:val="nil"/>
              <w:left w:val="nil"/>
              <w:bottom w:val="single" w:sz="4" w:space="0" w:color="auto"/>
              <w:right w:val="single" w:sz="4" w:space="0" w:color="auto"/>
            </w:tcBorders>
            <w:noWrap/>
            <w:vAlign w:val="center"/>
            <w:hideMark/>
          </w:tcPr>
          <w:p w14:paraId="12D4FD1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375</w:t>
            </w:r>
          </w:p>
        </w:tc>
        <w:tc>
          <w:tcPr>
            <w:tcW w:w="709" w:type="dxa"/>
            <w:tcBorders>
              <w:top w:val="nil"/>
              <w:left w:val="nil"/>
              <w:bottom w:val="single" w:sz="4" w:space="0" w:color="auto"/>
              <w:right w:val="single" w:sz="4" w:space="0" w:color="auto"/>
            </w:tcBorders>
            <w:noWrap/>
            <w:vAlign w:val="center"/>
            <w:hideMark/>
          </w:tcPr>
          <w:p w14:paraId="0FFD721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261</w:t>
            </w:r>
          </w:p>
        </w:tc>
        <w:tc>
          <w:tcPr>
            <w:tcW w:w="701" w:type="dxa"/>
            <w:tcBorders>
              <w:top w:val="nil"/>
              <w:left w:val="nil"/>
              <w:bottom w:val="single" w:sz="4" w:space="0" w:color="auto"/>
              <w:right w:val="single" w:sz="4" w:space="0" w:color="auto"/>
            </w:tcBorders>
            <w:noWrap/>
            <w:vAlign w:val="center"/>
            <w:hideMark/>
          </w:tcPr>
          <w:p w14:paraId="090E619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3613</w:t>
            </w:r>
          </w:p>
        </w:tc>
      </w:tr>
      <w:tr w:rsidR="008C726F" w:rsidRPr="008C726F" w14:paraId="0681D9B0"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63A9859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2</w:t>
            </w:r>
          </w:p>
        </w:tc>
        <w:tc>
          <w:tcPr>
            <w:tcW w:w="709" w:type="dxa"/>
            <w:tcBorders>
              <w:top w:val="nil"/>
              <w:left w:val="nil"/>
              <w:bottom w:val="single" w:sz="4" w:space="0" w:color="auto"/>
              <w:right w:val="single" w:sz="4" w:space="0" w:color="auto"/>
            </w:tcBorders>
            <w:noWrap/>
            <w:vAlign w:val="center"/>
            <w:hideMark/>
          </w:tcPr>
          <w:p w14:paraId="797625A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332</w:t>
            </w:r>
          </w:p>
        </w:tc>
        <w:tc>
          <w:tcPr>
            <w:tcW w:w="709" w:type="dxa"/>
            <w:tcBorders>
              <w:top w:val="nil"/>
              <w:left w:val="nil"/>
              <w:bottom w:val="single" w:sz="4" w:space="0" w:color="auto"/>
              <w:right w:val="single" w:sz="4" w:space="0" w:color="auto"/>
            </w:tcBorders>
            <w:noWrap/>
            <w:vAlign w:val="center"/>
            <w:hideMark/>
          </w:tcPr>
          <w:p w14:paraId="448F5BE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435</w:t>
            </w:r>
          </w:p>
        </w:tc>
        <w:tc>
          <w:tcPr>
            <w:tcW w:w="742" w:type="dxa"/>
            <w:tcBorders>
              <w:top w:val="nil"/>
              <w:left w:val="nil"/>
              <w:bottom w:val="single" w:sz="4" w:space="0" w:color="auto"/>
              <w:right w:val="single" w:sz="4" w:space="0" w:color="auto"/>
            </w:tcBorders>
            <w:noWrap/>
            <w:vAlign w:val="center"/>
            <w:hideMark/>
          </w:tcPr>
          <w:p w14:paraId="4AC6481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374</w:t>
            </w:r>
          </w:p>
        </w:tc>
        <w:tc>
          <w:tcPr>
            <w:tcW w:w="709" w:type="dxa"/>
            <w:tcBorders>
              <w:top w:val="nil"/>
              <w:left w:val="nil"/>
              <w:bottom w:val="single" w:sz="4" w:space="0" w:color="auto"/>
              <w:right w:val="single" w:sz="4" w:space="0" w:color="auto"/>
            </w:tcBorders>
            <w:noWrap/>
            <w:vAlign w:val="center"/>
            <w:hideMark/>
          </w:tcPr>
          <w:p w14:paraId="33C7C47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547</w:t>
            </w:r>
          </w:p>
        </w:tc>
        <w:tc>
          <w:tcPr>
            <w:tcW w:w="725" w:type="dxa"/>
            <w:tcBorders>
              <w:top w:val="nil"/>
              <w:left w:val="nil"/>
              <w:bottom w:val="single" w:sz="4" w:space="0" w:color="auto"/>
              <w:right w:val="single" w:sz="4" w:space="0" w:color="auto"/>
            </w:tcBorders>
            <w:noWrap/>
            <w:vAlign w:val="center"/>
            <w:hideMark/>
          </w:tcPr>
          <w:p w14:paraId="11C9C31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420</w:t>
            </w:r>
          </w:p>
        </w:tc>
        <w:tc>
          <w:tcPr>
            <w:tcW w:w="709" w:type="dxa"/>
            <w:tcBorders>
              <w:top w:val="nil"/>
              <w:left w:val="nil"/>
              <w:bottom w:val="single" w:sz="4" w:space="0" w:color="auto"/>
              <w:right w:val="single" w:sz="4" w:space="0" w:color="auto"/>
            </w:tcBorders>
            <w:noWrap/>
            <w:vAlign w:val="center"/>
            <w:hideMark/>
          </w:tcPr>
          <w:p w14:paraId="044EB88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422</w:t>
            </w:r>
          </w:p>
        </w:tc>
        <w:tc>
          <w:tcPr>
            <w:tcW w:w="708" w:type="dxa"/>
            <w:tcBorders>
              <w:top w:val="nil"/>
              <w:left w:val="nil"/>
              <w:bottom w:val="single" w:sz="4" w:space="0" w:color="auto"/>
              <w:right w:val="single" w:sz="4" w:space="0" w:color="auto"/>
            </w:tcBorders>
            <w:noWrap/>
            <w:vAlign w:val="center"/>
            <w:hideMark/>
          </w:tcPr>
          <w:p w14:paraId="5B09E51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481</w:t>
            </w:r>
          </w:p>
        </w:tc>
        <w:tc>
          <w:tcPr>
            <w:tcW w:w="709" w:type="dxa"/>
            <w:tcBorders>
              <w:top w:val="nil"/>
              <w:left w:val="nil"/>
              <w:bottom w:val="single" w:sz="4" w:space="0" w:color="auto"/>
              <w:right w:val="single" w:sz="4" w:space="0" w:color="auto"/>
            </w:tcBorders>
            <w:noWrap/>
            <w:vAlign w:val="center"/>
            <w:hideMark/>
          </w:tcPr>
          <w:p w14:paraId="25A6793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546</w:t>
            </w:r>
          </w:p>
        </w:tc>
        <w:tc>
          <w:tcPr>
            <w:tcW w:w="671" w:type="dxa"/>
            <w:tcBorders>
              <w:top w:val="nil"/>
              <w:left w:val="nil"/>
              <w:bottom w:val="single" w:sz="4" w:space="0" w:color="auto"/>
              <w:right w:val="single" w:sz="4" w:space="0" w:color="auto"/>
            </w:tcBorders>
            <w:noWrap/>
            <w:vAlign w:val="center"/>
            <w:hideMark/>
          </w:tcPr>
          <w:p w14:paraId="7E855FB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214</w:t>
            </w:r>
          </w:p>
        </w:tc>
        <w:tc>
          <w:tcPr>
            <w:tcW w:w="711" w:type="dxa"/>
            <w:tcBorders>
              <w:top w:val="nil"/>
              <w:left w:val="nil"/>
              <w:bottom w:val="single" w:sz="4" w:space="0" w:color="auto"/>
              <w:right w:val="single" w:sz="4" w:space="0" w:color="auto"/>
            </w:tcBorders>
            <w:noWrap/>
            <w:vAlign w:val="center"/>
            <w:hideMark/>
          </w:tcPr>
          <w:p w14:paraId="5DB4D6E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265</w:t>
            </w:r>
          </w:p>
        </w:tc>
        <w:tc>
          <w:tcPr>
            <w:tcW w:w="711" w:type="dxa"/>
            <w:tcBorders>
              <w:top w:val="nil"/>
              <w:left w:val="nil"/>
              <w:bottom w:val="single" w:sz="4" w:space="0" w:color="auto"/>
              <w:right w:val="single" w:sz="4" w:space="0" w:color="auto"/>
            </w:tcBorders>
            <w:noWrap/>
            <w:vAlign w:val="center"/>
            <w:hideMark/>
          </w:tcPr>
          <w:p w14:paraId="7DA622D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231</w:t>
            </w:r>
          </w:p>
        </w:tc>
        <w:tc>
          <w:tcPr>
            <w:tcW w:w="709" w:type="dxa"/>
            <w:tcBorders>
              <w:top w:val="nil"/>
              <w:left w:val="nil"/>
              <w:bottom w:val="single" w:sz="4" w:space="0" w:color="auto"/>
              <w:right w:val="single" w:sz="4" w:space="0" w:color="auto"/>
            </w:tcBorders>
            <w:noWrap/>
            <w:vAlign w:val="center"/>
            <w:hideMark/>
          </w:tcPr>
          <w:p w14:paraId="69930BF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170</w:t>
            </w:r>
          </w:p>
        </w:tc>
        <w:tc>
          <w:tcPr>
            <w:tcW w:w="701" w:type="dxa"/>
            <w:tcBorders>
              <w:top w:val="nil"/>
              <w:left w:val="nil"/>
              <w:bottom w:val="single" w:sz="4" w:space="0" w:color="auto"/>
              <w:right w:val="single" w:sz="4" w:space="0" w:color="auto"/>
            </w:tcBorders>
            <w:noWrap/>
            <w:vAlign w:val="center"/>
            <w:hideMark/>
          </w:tcPr>
          <w:p w14:paraId="493EBA6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4437</w:t>
            </w:r>
          </w:p>
        </w:tc>
      </w:tr>
      <w:tr w:rsidR="008C726F" w:rsidRPr="008C726F" w14:paraId="675864BC"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3E88E75D" w14:textId="77777777" w:rsidR="008C726F" w:rsidRPr="008C726F" w:rsidRDefault="008C726F" w:rsidP="007A0C55">
            <w:pPr>
              <w:spacing w:after="0"/>
              <w:jc w:val="center"/>
              <w:rPr>
                <w:rFonts w:ascii="Arial Narrow" w:hAnsi="Arial Narrow"/>
                <w:b/>
                <w:bCs/>
                <w:color w:val="000000"/>
                <w:sz w:val="16"/>
                <w:szCs w:val="16"/>
                <w:lang w:eastAsia="pt-BR"/>
              </w:rPr>
            </w:pPr>
            <w:r w:rsidRPr="008C726F">
              <w:rPr>
                <w:rFonts w:ascii="Arial Narrow" w:hAnsi="Arial Narrow"/>
                <w:b/>
                <w:bCs/>
                <w:color w:val="000000"/>
                <w:sz w:val="16"/>
                <w:szCs w:val="16"/>
                <w:lang w:eastAsia="pt-BR"/>
              </w:rPr>
              <w:t>Total (N1 + N2)</w:t>
            </w:r>
          </w:p>
        </w:tc>
        <w:tc>
          <w:tcPr>
            <w:tcW w:w="709" w:type="dxa"/>
            <w:tcBorders>
              <w:top w:val="nil"/>
              <w:left w:val="nil"/>
              <w:bottom w:val="single" w:sz="4" w:space="0" w:color="auto"/>
              <w:right w:val="single" w:sz="4" w:space="0" w:color="auto"/>
            </w:tcBorders>
            <w:noWrap/>
            <w:vAlign w:val="center"/>
            <w:hideMark/>
          </w:tcPr>
          <w:p w14:paraId="2520BDF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551</w:t>
            </w:r>
          </w:p>
        </w:tc>
        <w:tc>
          <w:tcPr>
            <w:tcW w:w="709" w:type="dxa"/>
            <w:tcBorders>
              <w:top w:val="nil"/>
              <w:left w:val="nil"/>
              <w:bottom w:val="single" w:sz="4" w:space="0" w:color="auto"/>
              <w:right w:val="single" w:sz="4" w:space="0" w:color="auto"/>
            </w:tcBorders>
            <w:noWrap/>
            <w:vAlign w:val="center"/>
            <w:hideMark/>
          </w:tcPr>
          <w:p w14:paraId="74257FA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648</w:t>
            </w:r>
          </w:p>
        </w:tc>
        <w:tc>
          <w:tcPr>
            <w:tcW w:w="742" w:type="dxa"/>
            <w:tcBorders>
              <w:top w:val="nil"/>
              <w:left w:val="nil"/>
              <w:bottom w:val="single" w:sz="4" w:space="0" w:color="auto"/>
              <w:right w:val="single" w:sz="4" w:space="0" w:color="auto"/>
            </w:tcBorders>
            <w:noWrap/>
            <w:vAlign w:val="center"/>
            <w:hideMark/>
          </w:tcPr>
          <w:p w14:paraId="5D9E32D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591</w:t>
            </w:r>
          </w:p>
        </w:tc>
        <w:tc>
          <w:tcPr>
            <w:tcW w:w="709" w:type="dxa"/>
            <w:tcBorders>
              <w:top w:val="nil"/>
              <w:left w:val="nil"/>
              <w:bottom w:val="single" w:sz="4" w:space="0" w:color="auto"/>
              <w:right w:val="single" w:sz="4" w:space="0" w:color="auto"/>
            </w:tcBorders>
            <w:noWrap/>
            <w:vAlign w:val="center"/>
            <w:hideMark/>
          </w:tcPr>
          <w:p w14:paraId="1910EC3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896</w:t>
            </w:r>
          </w:p>
        </w:tc>
        <w:tc>
          <w:tcPr>
            <w:tcW w:w="725" w:type="dxa"/>
            <w:tcBorders>
              <w:top w:val="nil"/>
              <w:left w:val="nil"/>
              <w:bottom w:val="single" w:sz="4" w:space="0" w:color="auto"/>
              <w:right w:val="single" w:sz="4" w:space="0" w:color="auto"/>
            </w:tcBorders>
            <w:noWrap/>
            <w:vAlign w:val="center"/>
            <w:hideMark/>
          </w:tcPr>
          <w:p w14:paraId="39430E3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752</w:t>
            </w:r>
          </w:p>
        </w:tc>
        <w:tc>
          <w:tcPr>
            <w:tcW w:w="709" w:type="dxa"/>
            <w:tcBorders>
              <w:top w:val="nil"/>
              <w:left w:val="nil"/>
              <w:bottom w:val="single" w:sz="4" w:space="0" w:color="auto"/>
              <w:right w:val="single" w:sz="4" w:space="0" w:color="auto"/>
            </w:tcBorders>
            <w:noWrap/>
            <w:vAlign w:val="center"/>
            <w:hideMark/>
          </w:tcPr>
          <w:p w14:paraId="5C842C3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767</w:t>
            </w:r>
          </w:p>
        </w:tc>
        <w:tc>
          <w:tcPr>
            <w:tcW w:w="708" w:type="dxa"/>
            <w:tcBorders>
              <w:top w:val="nil"/>
              <w:left w:val="nil"/>
              <w:bottom w:val="single" w:sz="4" w:space="0" w:color="auto"/>
              <w:right w:val="single" w:sz="4" w:space="0" w:color="auto"/>
            </w:tcBorders>
            <w:noWrap/>
            <w:vAlign w:val="center"/>
            <w:hideMark/>
          </w:tcPr>
          <w:p w14:paraId="55A11F9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759</w:t>
            </w:r>
          </w:p>
        </w:tc>
        <w:tc>
          <w:tcPr>
            <w:tcW w:w="709" w:type="dxa"/>
            <w:tcBorders>
              <w:top w:val="nil"/>
              <w:left w:val="nil"/>
              <w:bottom w:val="single" w:sz="4" w:space="0" w:color="auto"/>
              <w:right w:val="single" w:sz="4" w:space="0" w:color="auto"/>
            </w:tcBorders>
            <w:noWrap/>
            <w:vAlign w:val="center"/>
            <w:hideMark/>
          </w:tcPr>
          <w:p w14:paraId="21457CA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820</w:t>
            </w:r>
          </w:p>
        </w:tc>
        <w:tc>
          <w:tcPr>
            <w:tcW w:w="671" w:type="dxa"/>
            <w:tcBorders>
              <w:top w:val="nil"/>
              <w:left w:val="nil"/>
              <w:bottom w:val="single" w:sz="4" w:space="0" w:color="auto"/>
              <w:right w:val="single" w:sz="4" w:space="0" w:color="auto"/>
            </w:tcBorders>
            <w:noWrap/>
            <w:vAlign w:val="center"/>
            <w:hideMark/>
          </w:tcPr>
          <w:p w14:paraId="01CC179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610</w:t>
            </w:r>
          </w:p>
        </w:tc>
        <w:tc>
          <w:tcPr>
            <w:tcW w:w="711" w:type="dxa"/>
            <w:tcBorders>
              <w:top w:val="nil"/>
              <w:left w:val="nil"/>
              <w:bottom w:val="single" w:sz="4" w:space="0" w:color="auto"/>
              <w:right w:val="single" w:sz="4" w:space="0" w:color="auto"/>
            </w:tcBorders>
            <w:noWrap/>
            <w:vAlign w:val="center"/>
            <w:hideMark/>
          </w:tcPr>
          <w:p w14:paraId="0DB1DE8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734</w:t>
            </w:r>
          </w:p>
        </w:tc>
        <w:tc>
          <w:tcPr>
            <w:tcW w:w="711" w:type="dxa"/>
            <w:tcBorders>
              <w:top w:val="nil"/>
              <w:left w:val="nil"/>
              <w:bottom w:val="single" w:sz="4" w:space="0" w:color="auto"/>
              <w:right w:val="single" w:sz="4" w:space="0" w:color="auto"/>
            </w:tcBorders>
            <w:noWrap/>
            <w:vAlign w:val="center"/>
            <w:hideMark/>
          </w:tcPr>
          <w:p w14:paraId="7BB3101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606</w:t>
            </w:r>
          </w:p>
        </w:tc>
        <w:tc>
          <w:tcPr>
            <w:tcW w:w="709" w:type="dxa"/>
            <w:tcBorders>
              <w:top w:val="nil"/>
              <w:left w:val="nil"/>
              <w:bottom w:val="single" w:sz="4" w:space="0" w:color="auto"/>
              <w:right w:val="single" w:sz="4" w:space="0" w:color="auto"/>
            </w:tcBorders>
            <w:noWrap/>
            <w:vAlign w:val="center"/>
            <w:hideMark/>
          </w:tcPr>
          <w:p w14:paraId="1F7CA5B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431</w:t>
            </w:r>
          </w:p>
        </w:tc>
        <w:tc>
          <w:tcPr>
            <w:tcW w:w="701" w:type="dxa"/>
            <w:tcBorders>
              <w:top w:val="nil"/>
              <w:left w:val="nil"/>
              <w:bottom w:val="single" w:sz="4" w:space="0" w:color="auto"/>
              <w:right w:val="single" w:sz="4" w:space="0" w:color="auto"/>
            </w:tcBorders>
            <w:noWrap/>
            <w:vAlign w:val="center"/>
            <w:hideMark/>
          </w:tcPr>
          <w:p w14:paraId="0BEEE87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8165</w:t>
            </w:r>
          </w:p>
        </w:tc>
      </w:tr>
      <w:tr w:rsidR="008C726F" w:rsidRPr="008C726F" w14:paraId="45F65010"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451D5BC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(horas)</w:t>
            </w:r>
          </w:p>
        </w:tc>
        <w:tc>
          <w:tcPr>
            <w:tcW w:w="709" w:type="dxa"/>
            <w:tcBorders>
              <w:top w:val="nil"/>
              <w:left w:val="nil"/>
              <w:bottom w:val="single" w:sz="4" w:space="0" w:color="auto"/>
              <w:right w:val="single" w:sz="4" w:space="0" w:color="auto"/>
            </w:tcBorders>
            <w:noWrap/>
            <w:vAlign w:val="center"/>
            <w:hideMark/>
          </w:tcPr>
          <w:p w14:paraId="1256FF8B"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883</w:t>
            </w:r>
          </w:p>
        </w:tc>
        <w:tc>
          <w:tcPr>
            <w:tcW w:w="709" w:type="dxa"/>
            <w:tcBorders>
              <w:top w:val="nil"/>
              <w:left w:val="nil"/>
              <w:bottom w:val="single" w:sz="4" w:space="0" w:color="auto"/>
              <w:right w:val="single" w:sz="4" w:space="0" w:color="auto"/>
            </w:tcBorders>
            <w:noWrap/>
            <w:vAlign w:val="center"/>
            <w:hideMark/>
          </w:tcPr>
          <w:p w14:paraId="2E9642F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1.083</w:t>
            </w:r>
          </w:p>
        </w:tc>
        <w:tc>
          <w:tcPr>
            <w:tcW w:w="742" w:type="dxa"/>
            <w:tcBorders>
              <w:top w:val="nil"/>
              <w:left w:val="nil"/>
              <w:bottom w:val="single" w:sz="4" w:space="0" w:color="auto"/>
              <w:right w:val="single" w:sz="4" w:space="0" w:color="auto"/>
            </w:tcBorders>
            <w:noWrap/>
            <w:vAlign w:val="center"/>
            <w:hideMark/>
          </w:tcPr>
          <w:p w14:paraId="55933AB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965</w:t>
            </w:r>
          </w:p>
        </w:tc>
        <w:tc>
          <w:tcPr>
            <w:tcW w:w="709" w:type="dxa"/>
            <w:tcBorders>
              <w:top w:val="nil"/>
              <w:left w:val="nil"/>
              <w:bottom w:val="single" w:sz="4" w:space="0" w:color="auto"/>
              <w:right w:val="single" w:sz="4" w:space="0" w:color="auto"/>
            </w:tcBorders>
            <w:noWrap/>
            <w:vAlign w:val="center"/>
            <w:hideMark/>
          </w:tcPr>
          <w:p w14:paraId="0C417C6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1.443</w:t>
            </w:r>
          </w:p>
        </w:tc>
        <w:tc>
          <w:tcPr>
            <w:tcW w:w="725" w:type="dxa"/>
            <w:tcBorders>
              <w:top w:val="nil"/>
              <w:left w:val="nil"/>
              <w:bottom w:val="single" w:sz="4" w:space="0" w:color="auto"/>
              <w:right w:val="single" w:sz="4" w:space="0" w:color="auto"/>
            </w:tcBorders>
            <w:noWrap/>
            <w:vAlign w:val="center"/>
            <w:hideMark/>
          </w:tcPr>
          <w:p w14:paraId="474DDB5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1.172</w:t>
            </w:r>
          </w:p>
        </w:tc>
        <w:tc>
          <w:tcPr>
            <w:tcW w:w="709" w:type="dxa"/>
            <w:tcBorders>
              <w:top w:val="nil"/>
              <w:left w:val="nil"/>
              <w:bottom w:val="single" w:sz="4" w:space="0" w:color="auto"/>
              <w:right w:val="single" w:sz="4" w:space="0" w:color="auto"/>
            </w:tcBorders>
            <w:noWrap/>
            <w:vAlign w:val="center"/>
            <w:hideMark/>
          </w:tcPr>
          <w:p w14:paraId="10E4C91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1.074</w:t>
            </w:r>
          </w:p>
        </w:tc>
        <w:tc>
          <w:tcPr>
            <w:tcW w:w="708" w:type="dxa"/>
            <w:tcBorders>
              <w:top w:val="nil"/>
              <w:left w:val="nil"/>
              <w:bottom w:val="single" w:sz="4" w:space="0" w:color="auto"/>
              <w:right w:val="single" w:sz="4" w:space="0" w:color="auto"/>
            </w:tcBorders>
            <w:noWrap/>
            <w:vAlign w:val="center"/>
            <w:hideMark/>
          </w:tcPr>
          <w:p w14:paraId="34023B9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1.240</w:t>
            </w:r>
          </w:p>
        </w:tc>
        <w:tc>
          <w:tcPr>
            <w:tcW w:w="709" w:type="dxa"/>
            <w:tcBorders>
              <w:top w:val="nil"/>
              <w:left w:val="nil"/>
              <w:bottom w:val="single" w:sz="4" w:space="0" w:color="auto"/>
              <w:right w:val="single" w:sz="4" w:space="0" w:color="auto"/>
            </w:tcBorders>
            <w:noWrap/>
            <w:vAlign w:val="center"/>
            <w:hideMark/>
          </w:tcPr>
          <w:p w14:paraId="54B4BBF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1.366</w:t>
            </w:r>
          </w:p>
        </w:tc>
        <w:tc>
          <w:tcPr>
            <w:tcW w:w="671" w:type="dxa"/>
            <w:tcBorders>
              <w:top w:val="nil"/>
              <w:left w:val="nil"/>
              <w:bottom w:val="single" w:sz="4" w:space="0" w:color="auto"/>
              <w:right w:val="single" w:sz="4" w:space="0" w:color="auto"/>
            </w:tcBorders>
            <w:noWrap/>
            <w:vAlign w:val="center"/>
            <w:hideMark/>
          </w:tcPr>
          <w:p w14:paraId="349CB23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824</w:t>
            </w:r>
          </w:p>
        </w:tc>
        <w:tc>
          <w:tcPr>
            <w:tcW w:w="711" w:type="dxa"/>
            <w:tcBorders>
              <w:top w:val="nil"/>
              <w:left w:val="nil"/>
              <w:bottom w:val="single" w:sz="4" w:space="0" w:color="auto"/>
              <w:right w:val="single" w:sz="4" w:space="0" w:color="auto"/>
            </w:tcBorders>
            <w:noWrap/>
            <w:vAlign w:val="center"/>
            <w:hideMark/>
          </w:tcPr>
          <w:p w14:paraId="7A6E225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999</w:t>
            </w:r>
          </w:p>
        </w:tc>
        <w:tc>
          <w:tcPr>
            <w:tcW w:w="711" w:type="dxa"/>
            <w:tcBorders>
              <w:top w:val="nil"/>
              <w:left w:val="nil"/>
              <w:bottom w:val="single" w:sz="4" w:space="0" w:color="auto"/>
              <w:right w:val="single" w:sz="4" w:space="0" w:color="auto"/>
            </w:tcBorders>
            <w:noWrap/>
            <w:vAlign w:val="center"/>
            <w:hideMark/>
          </w:tcPr>
          <w:p w14:paraId="6E27C06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837</w:t>
            </w:r>
          </w:p>
        </w:tc>
        <w:tc>
          <w:tcPr>
            <w:tcW w:w="709" w:type="dxa"/>
            <w:tcBorders>
              <w:top w:val="nil"/>
              <w:left w:val="nil"/>
              <w:bottom w:val="single" w:sz="4" w:space="0" w:color="auto"/>
              <w:right w:val="single" w:sz="4" w:space="0" w:color="auto"/>
            </w:tcBorders>
            <w:noWrap/>
            <w:vAlign w:val="center"/>
            <w:hideMark/>
          </w:tcPr>
          <w:p w14:paraId="060C881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601</w:t>
            </w:r>
          </w:p>
        </w:tc>
        <w:tc>
          <w:tcPr>
            <w:tcW w:w="701" w:type="dxa"/>
            <w:tcBorders>
              <w:top w:val="nil"/>
              <w:left w:val="nil"/>
              <w:bottom w:val="single" w:sz="4" w:space="0" w:color="auto"/>
              <w:right w:val="single" w:sz="4" w:space="0" w:color="auto"/>
            </w:tcBorders>
            <w:noWrap/>
            <w:vAlign w:val="center"/>
            <w:hideMark/>
          </w:tcPr>
          <w:p w14:paraId="29CD59A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12.487</w:t>
            </w:r>
          </w:p>
        </w:tc>
      </w:tr>
      <w:tr w:rsidR="008C726F" w:rsidRPr="008C726F" w14:paraId="4145CD4E" w14:textId="77777777" w:rsidTr="008C726F">
        <w:trPr>
          <w:trHeight w:val="300"/>
          <w:jc w:val="center"/>
        </w:trPr>
        <w:tc>
          <w:tcPr>
            <w:tcW w:w="1134" w:type="dxa"/>
            <w:tcBorders>
              <w:top w:val="nil"/>
              <w:left w:val="single" w:sz="4" w:space="0" w:color="auto"/>
              <w:bottom w:val="single" w:sz="4" w:space="0" w:color="auto"/>
              <w:right w:val="single" w:sz="4" w:space="0" w:color="auto"/>
            </w:tcBorders>
            <w:shd w:val="clear" w:color="000000" w:fill="D0D0D0"/>
            <w:vAlign w:val="center"/>
            <w:hideMark/>
          </w:tcPr>
          <w:p w14:paraId="156A463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709" w:type="dxa"/>
            <w:tcBorders>
              <w:top w:val="nil"/>
              <w:left w:val="nil"/>
              <w:bottom w:val="single" w:sz="4" w:space="0" w:color="auto"/>
              <w:right w:val="single" w:sz="4" w:space="0" w:color="auto"/>
            </w:tcBorders>
            <w:shd w:val="clear" w:color="000000" w:fill="D0D0D0"/>
            <w:noWrap/>
            <w:vAlign w:val="center"/>
            <w:hideMark/>
          </w:tcPr>
          <w:p w14:paraId="29145BA3"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/25</w:t>
            </w:r>
          </w:p>
        </w:tc>
        <w:tc>
          <w:tcPr>
            <w:tcW w:w="709" w:type="dxa"/>
            <w:tcBorders>
              <w:top w:val="nil"/>
              <w:left w:val="nil"/>
              <w:bottom w:val="single" w:sz="4" w:space="0" w:color="auto"/>
              <w:right w:val="single" w:sz="4" w:space="0" w:color="auto"/>
            </w:tcBorders>
            <w:shd w:val="clear" w:color="000000" w:fill="D0D0D0"/>
            <w:noWrap/>
            <w:vAlign w:val="center"/>
            <w:hideMark/>
          </w:tcPr>
          <w:p w14:paraId="0D0C43C6"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/25</w:t>
            </w:r>
          </w:p>
        </w:tc>
        <w:tc>
          <w:tcPr>
            <w:tcW w:w="742" w:type="dxa"/>
            <w:tcBorders>
              <w:top w:val="nil"/>
              <w:left w:val="nil"/>
              <w:bottom w:val="single" w:sz="4" w:space="0" w:color="auto"/>
              <w:right w:val="single" w:sz="4" w:space="0" w:color="auto"/>
            </w:tcBorders>
            <w:shd w:val="clear" w:color="000000" w:fill="D0D0D0"/>
            <w:noWrap/>
            <w:vAlign w:val="center"/>
            <w:hideMark/>
          </w:tcPr>
          <w:p w14:paraId="2A90C85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mar/25</w:t>
            </w:r>
          </w:p>
        </w:tc>
        <w:tc>
          <w:tcPr>
            <w:tcW w:w="709" w:type="dxa"/>
            <w:tcBorders>
              <w:top w:val="nil"/>
              <w:left w:val="nil"/>
              <w:bottom w:val="single" w:sz="4" w:space="0" w:color="auto"/>
              <w:right w:val="single" w:sz="4" w:space="0" w:color="auto"/>
            </w:tcBorders>
            <w:shd w:val="clear" w:color="000000" w:fill="D0D0D0"/>
            <w:noWrap/>
            <w:vAlign w:val="center"/>
            <w:hideMark/>
          </w:tcPr>
          <w:p w14:paraId="0F61868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/25</w:t>
            </w:r>
          </w:p>
        </w:tc>
        <w:tc>
          <w:tcPr>
            <w:tcW w:w="725" w:type="dxa"/>
            <w:tcBorders>
              <w:top w:val="nil"/>
              <w:left w:val="nil"/>
              <w:bottom w:val="single" w:sz="4" w:space="0" w:color="auto"/>
              <w:right w:val="single" w:sz="4" w:space="0" w:color="auto"/>
            </w:tcBorders>
            <w:shd w:val="clear" w:color="000000" w:fill="D0D0D0"/>
            <w:noWrap/>
            <w:vAlign w:val="center"/>
            <w:hideMark/>
          </w:tcPr>
          <w:p w14:paraId="2B736866"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/25</w:t>
            </w:r>
          </w:p>
        </w:tc>
        <w:tc>
          <w:tcPr>
            <w:tcW w:w="709" w:type="dxa"/>
            <w:tcBorders>
              <w:top w:val="nil"/>
              <w:left w:val="nil"/>
              <w:bottom w:val="single" w:sz="4" w:space="0" w:color="auto"/>
              <w:right w:val="single" w:sz="4" w:space="0" w:color="auto"/>
            </w:tcBorders>
            <w:shd w:val="clear" w:color="000000" w:fill="D0D0D0"/>
            <w:noWrap/>
            <w:vAlign w:val="center"/>
            <w:hideMark/>
          </w:tcPr>
          <w:p w14:paraId="0578EC19"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/25</w:t>
            </w:r>
          </w:p>
        </w:tc>
        <w:tc>
          <w:tcPr>
            <w:tcW w:w="708" w:type="dxa"/>
            <w:tcBorders>
              <w:top w:val="nil"/>
              <w:left w:val="nil"/>
              <w:bottom w:val="single" w:sz="4" w:space="0" w:color="auto"/>
              <w:right w:val="single" w:sz="4" w:space="0" w:color="auto"/>
            </w:tcBorders>
            <w:shd w:val="clear" w:color="000000" w:fill="D0D0D0"/>
            <w:noWrap/>
            <w:vAlign w:val="center"/>
            <w:hideMark/>
          </w:tcPr>
          <w:p w14:paraId="0B0622C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/25</w:t>
            </w:r>
          </w:p>
        </w:tc>
        <w:tc>
          <w:tcPr>
            <w:tcW w:w="709" w:type="dxa"/>
            <w:tcBorders>
              <w:top w:val="nil"/>
              <w:left w:val="nil"/>
              <w:bottom w:val="single" w:sz="4" w:space="0" w:color="auto"/>
              <w:right w:val="single" w:sz="4" w:space="0" w:color="auto"/>
            </w:tcBorders>
            <w:shd w:val="clear" w:color="000000" w:fill="D0D0D0"/>
            <w:noWrap/>
            <w:vAlign w:val="center"/>
            <w:hideMark/>
          </w:tcPr>
          <w:p w14:paraId="0571A9EE"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/25</w:t>
            </w:r>
          </w:p>
        </w:tc>
        <w:tc>
          <w:tcPr>
            <w:tcW w:w="671" w:type="dxa"/>
            <w:tcBorders>
              <w:top w:val="nil"/>
              <w:left w:val="nil"/>
              <w:bottom w:val="single" w:sz="4" w:space="0" w:color="auto"/>
              <w:right w:val="single" w:sz="4" w:space="0" w:color="auto"/>
            </w:tcBorders>
            <w:shd w:val="clear" w:color="000000" w:fill="D0D0D0"/>
            <w:noWrap/>
            <w:vAlign w:val="center"/>
            <w:hideMark/>
          </w:tcPr>
          <w:p w14:paraId="7490BD5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set/25</w:t>
            </w:r>
          </w:p>
        </w:tc>
        <w:tc>
          <w:tcPr>
            <w:tcW w:w="711" w:type="dxa"/>
            <w:tcBorders>
              <w:top w:val="nil"/>
              <w:left w:val="nil"/>
              <w:bottom w:val="single" w:sz="4" w:space="0" w:color="auto"/>
              <w:right w:val="single" w:sz="4" w:space="0" w:color="auto"/>
            </w:tcBorders>
            <w:shd w:val="clear" w:color="000000" w:fill="D0D0D0"/>
            <w:noWrap/>
            <w:vAlign w:val="center"/>
            <w:hideMark/>
          </w:tcPr>
          <w:p w14:paraId="6FBBAC8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out/25</w:t>
            </w:r>
          </w:p>
        </w:tc>
        <w:tc>
          <w:tcPr>
            <w:tcW w:w="711" w:type="dxa"/>
            <w:tcBorders>
              <w:top w:val="nil"/>
              <w:left w:val="nil"/>
              <w:bottom w:val="single" w:sz="4" w:space="0" w:color="auto"/>
              <w:right w:val="single" w:sz="4" w:space="0" w:color="auto"/>
            </w:tcBorders>
            <w:shd w:val="clear" w:color="000000" w:fill="D0D0D0"/>
            <w:noWrap/>
            <w:vAlign w:val="center"/>
            <w:hideMark/>
          </w:tcPr>
          <w:p w14:paraId="0DD7C597"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/25</w:t>
            </w:r>
          </w:p>
        </w:tc>
        <w:tc>
          <w:tcPr>
            <w:tcW w:w="709" w:type="dxa"/>
            <w:tcBorders>
              <w:top w:val="nil"/>
              <w:left w:val="nil"/>
              <w:bottom w:val="single" w:sz="4" w:space="0" w:color="auto"/>
              <w:right w:val="single" w:sz="4" w:space="0" w:color="auto"/>
            </w:tcBorders>
            <w:shd w:val="clear" w:color="000000" w:fill="D0D0D0"/>
            <w:noWrap/>
            <w:vAlign w:val="center"/>
            <w:hideMark/>
          </w:tcPr>
          <w:p w14:paraId="29C3EB0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dez/25</w:t>
            </w:r>
          </w:p>
        </w:tc>
        <w:tc>
          <w:tcPr>
            <w:tcW w:w="701" w:type="dxa"/>
            <w:tcBorders>
              <w:top w:val="nil"/>
              <w:left w:val="nil"/>
              <w:bottom w:val="single" w:sz="4" w:space="0" w:color="auto"/>
              <w:right w:val="single" w:sz="4" w:space="0" w:color="auto"/>
            </w:tcBorders>
            <w:shd w:val="clear" w:color="000000" w:fill="D0D0D0"/>
            <w:noWrap/>
            <w:vAlign w:val="center"/>
            <w:hideMark/>
          </w:tcPr>
          <w:p w14:paraId="5C1C35B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341C4FF6"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2DE1EDA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1</w:t>
            </w:r>
          </w:p>
        </w:tc>
        <w:tc>
          <w:tcPr>
            <w:tcW w:w="709" w:type="dxa"/>
            <w:tcBorders>
              <w:top w:val="nil"/>
              <w:left w:val="nil"/>
              <w:bottom w:val="single" w:sz="4" w:space="0" w:color="auto"/>
              <w:right w:val="single" w:sz="4" w:space="0" w:color="auto"/>
            </w:tcBorders>
            <w:noWrap/>
            <w:vAlign w:val="center"/>
            <w:hideMark/>
          </w:tcPr>
          <w:p w14:paraId="4F67AC2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636</w:t>
            </w:r>
          </w:p>
        </w:tc>
        <w:tc>
          <w:tcPr>
            <w:tcW w:w="709" w:type="dxa"/>
            <w:tcBorders>
              <w:top w:val="nil"/>
              <w:left w:val="nil"/>
              <w:bottom w:val="single" w:sz="4" w:space="0" w:color="auto"/>
              <w:right w:val="single" w:sz="4" w:space="0" w:color="auto"/>
            </w:tcBorders>
            <w:noWrap/>
            <w:vAlign w:val="center"/>
            <w:hideMark/>
          </w:tcPr>
          <w:p w14:paraId="57438D9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423</w:t>
            </w:r>
          </w:p>
        </w:tc>
        <w:tc>
          <w:tcPr>
            <w:tcW w:w="742" w:type="dxa"/>
            <w:tcBorders>
              <w:top w:val="nil"/>
              <w:left w:val="nil"/>
              <w:bottom w:val="single" w:sz="4" w:space="0" w:color="auto"/>
              <w:right w:val="single" w:sz="4" w:space="0" w:color="auto"/>
            </w:tcBorders>
            <w:noWrap/>
            <w:vAlign w:val="center"/>
            <w:hideMark/>
          </w:tcPr>
          <w:p w14:paraId="559B894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412</w:t>
            </w:r>
          </w:p>
        </w:tc>
        <w:tc>
          <w:tcPr>
            <w:tcW w:w="709" w:type="dxa"/>
            <w:tcBorders>
              <w:top w:val="nil"/>
              <w:left w:val="nil"/>
              <w:bottom w:val="single" w:sz="4" w:space="0" w:color="auto"/>
              <w:right w:val="single" w:sz="4" w:space="0" w:color="auto"/>
            </w:tcBorders>
            <w:noWrap/>
            <w:vAlign w:val="center"/>
            <w:hideMark/>
          </w:tcPr>
          <w:p w14:paraId="4AEE8E8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386</w:t>
            </w:r>
          </w:p>
        </w:tc>
        <w:tc>
          <w:tcPr>
            <w:tcW w:w="725" w:type="dxa"/>
            <w:tcBorders>
              <w:top w:val="nil"/>
              <w:left w:val="nil"/>
              <w:bottom w:val="single" w:sz="4" w:space="0" w:color="auto"/>
              <w:right w:val="single" w:sz="4" w:space="0" w:color="auto"/>
            </w:tcBorders>
            <w:noWrap/>
            <w:vAlign w:val="center"/>
            <w:hideMark/>
          </w:tcPr>
          <w:p w14:paraId="3CDEEF8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396</w:t>
            </w:r>
          </w:p>
        </w:tc>
        <w:tc>
          <w:tcPr>
            <w:tcW w:w="709" w:type="dxa"/>
            <w:tcBorders>
              <w:top w:val="nil"/>
              <w:left w:val="nil"/>
              <w:bottom w:val="single" w:sz="4" w:space="0" w:color="auto"/>
              <w:right w:val="single" w:sz="4" w:space="0" w:color="auto"/>
            </w:tcBorders>
            <w:noWrap/>
            <w:vAlign w:val="center"/>
            <w:hideMark/>
          </w:tcPr>
          <w:p w14:paraId="4F977B4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293</w:t>
            </w:r>
          </w:p>
        </w:tc>
        <w:tc>
          <w:tcPr>
            <w:tcW w:w="708" w:type="dxa"/>
            <w:tcBorders>
              <w:top w:val="nil"/>
              <w:left w:val="nil"/>
              <w:bottom w:val="single" w:sz="4" w:space="0" w:color="auto"/>
              <w:right w:val="single" w:sz="4" w:space="0" w:color="auto"/>
            </w:tcBorders>
            <w:noWrap/>
            <w:vAlign w:val="center"/>
            <w:hideMark/>
          </w:tcPr>
          <w:p w14:paraId="0162762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346</w:t>
            </w:r>
          </w:p>
        </w:tc>
        <w:tc>
          <w:tcPr>
            <w:tcW w:w="709" w:type="dxa"/>
            <w:tcBorders>
              <w:top w:val="nil"/>
              <w:left w:val="nil"/>
              <w:bottom w:val="single" w:sz="4" w:space="0" w:color="auto"/>
              <w:right w:val="single" w:sz="4" w:space="0" w:color="auto"/>
            </w:tcBorders>
            <w:noWrap/>
            <w:vAlign w:val="center"/>
            <w:hideMark/>
          </w:tcPr>
          <w:p w14:paraId="395C1BC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306</w:t>
            </w:r>
          </w:p>
        </w:tc>
        <w:tc>
          <w:tcPr>
            <w:tcW w:w="671" w:type="dxa"/>
            <w:tcBorders>
              <w:top w:val="nil"/>
              <w:left w:val="nil"/>
              <w:bottom w:val="single" w:sz="4" w:space="0" w:color="auto"/>
              <w:right w:val="single" w:sz="4" w:space="0" w:color="auto"/>
            </w:tcBorders>
            <w:noWrap/>
            <w:vAlign w:val="center"/>
            <w:hideMark/>
          </w:tcPr>
          <w:p w14:paraId="1DA15D3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311</w:t>
            </w:r>
          </w:p>
        </w:tc>
        <w:tc>
          <w:tcPr>
            <w:tcW w:w="711" w:type="dxa"/>
            <w:tcBorders>
              <w:top w:val="nil"/>
              <w:left w:val="nil"/>
              <w:bottom w:val="single" w:sz="4" w:space="0" w:color="auto"/>
              <w:right w:val="single" w:sz="4" w:space="0" w:color="auto"/>
            </w:tcBorders>
            <w:noWrap/>
            <w:vAlign w:val="center"/>
            <w:hideMark/>
          </w:tcPr>
          <w:p w14:paraId="528191F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399</w:t>
            </w:r>
          </w:p>
        </w:tc>
        <w:tc>
          <w:tcPr>
            <w:tcW w:w="711" w:type="dxa"/>
            <w:tcBorders>
              <w:top w:val="nil"/>
              <w:left w:val="nil"/>
              <w:bottom w:val="single" w:sz="4" w:space="0" w:color="auto"/>
              <w:right w:val="single" w:sz="4" w:space="0" w:color="auto"/>
            </w:tcBorders>
            <w:noWrap/>
            <w:vAlign w:val="center"/>
            <w:hideMark/>
          </w:tcPr>
          <w:p w14:paraId="4FCAB20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398</w:t>
            </w:r>
          </w:p>
        </w:tc>
        <w:tc>
          <w:tcPr>
            <w:tcW w:w="709" w:type="dxa"/>
            <w:tcBorders>
              <w:top w:val="nil"/>
              <w:left w:val="nil"/>
              <w:bottom w:val="single" w:sz="4" w:space="0" w:color="auto"/>
              <w:right w:val="single" w:sz="4" w:space="0" w:color="auto"/>
            </w:tcBorders>
            <w:noWrap/>
            <w:vAlign w:val="center"/>
            <w:hideMark/>
          </w:tcPr>
          <w:p w14:paraId="2E1BF6C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221</w:t>
            </w:r>
          </w:p>
        </w:tc>
        <w:tc>
          <w:tcPr>
            <w:tcW w:w="701" w:type="dxa"/>
            <w:tcBorders>
              <w:top w:val="nil"/>
              <w:left w:val="nil"/>
              <w:bottom w:val="single" w:sz="4" w:space="0" w:color="auto"/>
              <w:right w:val="single" w:sz="4" w:space="0" w:color="auto"/>
            </w:tcBorders>
            <w:noWrap/>
            <w:vAlign w:val="center"/>
            <w:hideMark/>
          </w:tcPr>
          <w:p w14:paraId="01D71A6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4527</w:t>
            </w:r>
          </w:p>
        </w:tc>
      </w:tr>
      <w:tr w:rsidR="008C726F" w:rsidRPr="008C726F" w14:paraId="09E9D5F0"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3D345DD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2</w:t>
            </w:r>
          </w:p>
        </w:tc>
        <w:tc>
          <w:tcPr>
            <w:tcW w:w="709" w:type="dxa"/>
            <w:tcBorders>
              <w:top w:val="nil"/>
              <w:left w:val="nil"/>
              <w:bottom w:val="single" w:sz="4" w:space="0" w:color="auto"/>
              <w:right w:val="single" w:sz="4" w:space="0" w:color="auto"/>
            </w:tcBorders>
            <w:noWrap/>
            <w:vAlign w:val="center"/>
            <w:hideMark/>
          </w:tcPr>
          <w:p w14:paraId="1D01114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292</w:t>
            </w:r>
          </w:p>
        </w:tc>
        <w:tc>
          <w:tcPr>
            <w:tcW w:w="709" w:type="dxa"/>
            <w:tcBorders>
              <w:top w:val="nil"/>
              <w:left w:val="nil"/>
              <w:bottom w:val="single" w:sz="4" w:space="0" w:color="auto"/>
              <w:right w:val="single" w:sz="4" w:space="0" w:color="auto"/>
            </w:tcBorders>
            <w:noWrap/>
            <w:vAlign w:val="center"/>
            <w:hideMark/>
          </w:tcPr>
          <w:p w14:paraId="4D0049D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204</w:t>
            </w:r>
          </w:p>
        </w:tc>
        <w:tc>
          <w:tcPr>
            <w:tcW w:w="742" w:type="dxa"/>
            <w:tcBorders>
              <w:top w:val="nil"/>
              <w:left w:val="nil"/>
              <w:bottom w:val="single" w:sz="4" w:space="0" w:color="auto"/>
              <w:right w:val="single" w:sz="4" w:space="0" w:color="auto"/>
            </w:tcBorders>
            <w:noWrap/>
            <w:vAlign w:val="center"/>
            <w:hideMark/>
          </w:tcPr>
          <w:p w14:paraId="1F1D019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174</w:t>
            </w:r>
          </w:p>
        </w:tc>
        <w:tc>
          <w:tcPr>
            <w:tcW w:w="709" w:type="dxa"/>
            <w:tcBorders>
              <w:top w:val="nil"/>
              <w:left w:val="nil"/>
              <w:bottom w:val="single" w:sz="4" w:space="0" w:color="auto"/>
              <w:right w:val="single" w:sz="4" w:space="0" w:color="auto"/>
            </w:tcBorders>
            <w:noWrap/>
            <w:vAlign w:val="center"/>
            <w:hideMark/>
          </w:tcPr>
          <w:p w14:paraId="36D3B55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166</w:t>
            </w:r>
          </w:p>
        </w:tc>
        <w:tc>
          <w:tcPr>
            <w:tcW w:w="725" w:type="dxa"/>
            <w:tcBorders>
              <w:top w:val="nil"/>
              <w:left w:val="nil"/>
              <w:bottom w:val="single" w:sz="4" w:space="0" w:color="auto"/>
              <w:right w:val="single" w:sz="4" w:space="0" w:color="auto"/>
            </w:tcBorders>
            <w:noWrap/>
            <w:vAlign w:val="center"/>
            <w:hideMark/>
          </w:tcPr>
          <w:p w14:paraId="72E05AC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151</w:t>
            </w:r>
          </w:p>
        </w:tc>
        <w:tc>
          <w:tcPr>
            <w:tcW w:w="709" w:type="dxa"/>
            <w:tcBorders>
              <w:top w:val="nil"/>
              <w:left w:val="nil"/>
              <w:bottom w:val="single" w:sz="4" w:space="0" w:color="auto"/>
              <w:right w:val="single" w:sz="4" w:space="0" w:color="auto"/>
            </w:tcBorders>
            <w:noWrap/>
            <w:vAlign w:val="center"/>
            <w:hideMark/>
          </w:tcPr>
          <w:p w14:paraId="2407DA3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127</w:t>
            </w:r>
          </w:p>
        </w:tc>
        <w:tc>
          <w:tcPr>
            <w:tcW w:w="708" w:type="dxa"/>
            <w:tcBorders>
              <w:top w:val="nil"/>
              <w:left w:val="nil"/>
              <w:bottom w:val="single" w:sz="4" w:space="0" w:color="auto"/>
              <w:right w:val="single" w:sz="4" w:space="0" w:color="auto"/>
            </w:tcBorders>
            <w:noWrap/>
            <w:vAlign w:val="center"/>
            <w:hideMark/>
          </w:tcPr>
          <w:p w14:paraId="5C4B39E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120</w:t>
            </w:r>
          </w:p>
        </w:tc>
        <w:tc>
          <w:tcPr>
            <w:tcW w:w="709" w:type="dxa"/>
            <w:tcBorders>
              <w:top w:val="nil"/>
              <w:left w:val="nil"/>
              <w:bottom w:val="single" w:sz="4" w:space="0" w:color="auto"/>
              <w:right w:val="single" w:sz="4" w:space="0" w:color="auto"/>
            </w:tcBorders>
            <w:noWrap/>
            <w:vAlign w:val="center"/>
            <w:hideMark/>
          </w:tcPr>
          <w:p w14:paraId="4CFA6A6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277</w:t>
            </w:r>
          </w:p>
        </w:tc>
        <w:tc>
          <w:tcPr>
            <w:tcW w:w="671" w:type="dxa"/>
            <w:tcBorders>
              <w:top w:val="nil"/>
              <w:left w:val="nil"/>
              <w:bottom w:val="single" w:sz="4" w:space="0" w:color="auto"/>
              <w:right w:val="single" w:sz="4" w:space="0" w:color="auto"/>
            </w:tcBorders>
            <w:noWrap/>
            <w:vAlign w:val="center"/>
            <w:hideMark/>
          </w:tcPr>
          <w:p w14:paraId="3DCFDBF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203</w:t>
            </w:r>
          </w:p>
        </w:tc>
        <w:tc>
          <w:tcPr>
            <w:tcW w:w="711" w:type="dxa"/>
            <w:tcBorders>
              <w:top w:val="nil"/>
              <w:left w:val="nil"/>
              <w:bottom w:val="single" w:sz="4" w:space="0" w:color="auto"/>
              <w:right w:val="single" w:sz="4" w:space="0" w:color="auto"/>
            </w:tcBorders>
            <w:noWrap/>
            <w:vAlign w:val="center"/>
            <w:hideMark/>
          </w:tcPr>
          <w:p w14:paraId="6A3551B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214</w:t>
            </w:r>
          </w:p>
        </w:tc>
        <w:tc>
          <w:tcPr>
            <w:tcW w:w="711" w:type="dxa"/>
            <w:tcBorders>
              <w:top w:val="nil"/>
              <w:left w:val="nil"/>
              <w:bottom w:val="single" w:sz="4" w:space="0" w:color="auto"/>
              <w:right w:val="single" w:sz="4" w:space="0" w:color="auto"/>
            </w:tcBorders>
            <w:noWrap/>
            <w:vAlign w:val="center"/>
            <w:hideMark/>
          </w:tcPr>
          <w:p w14:paraId="1A8CB6E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179</w:t>
            </w:r>
          </w:p>
        </w:tc>
        <w:tc>
          <w:tcPr>
            <w:tcW w:w="709" w:type="dxa"/>
            <w:tcBorders>
              <w:top w:val="nil"/>
              <w:left w:val="nil"/>
              <w:bottom w:val="single" w:sz="4" w:space="0" w:color="auto"/>
              <w:right w:val="single" w:sz="4" w:space="0" w:color="auto"/>
            </w:tcBorders>
            <w:noWrap/>
            <w:vAlign w:val="center"/>
            <w:hideMark/>
          </w:tcPr>
          <w:p w14:paraId="23521C4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200</w:t>
            </w:r>
          </w:p>
        </w:tc>
        <w:tc>
          <w:tcPr>
            <w:tcW w:w="701" w:type="dxa"/>
            <w:tcBorders>
              <w:top w:val="nil"/>
              <w:left w:val="nil"/>
              <w:bottom w:val="single" w:sz="4" w:space="0" w:color="auto"/>
              <w:right w:val="single" w:sz="4" w:space="0" w:color="auto"/>
            </w:tcBorders>
            <w:noWrap/>
            <w:vAlign w:val="center"/>
            <w:hideMark/>
          </w:tcPr>
          <w:p w14:paraId="2012BD0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2307</w:t>
            </w:r>
          </w:p>
        </w:tc>
      </w:tr>
      <w:tr w:rsidR="008C726F" w:rsidRPr="008C726F" w14:paraId="6623054D"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6AC1145A" w14:textId="77777777" w:rsidR="008C726F" w:rsidRPr="008C726F" w:rsidRDefault="008C726F" w:rsidP="007A0C55">
            <w:pPr>
              <w:spacing w:after="0"/>
              <w:jc w:val="center"/>
              <w:rPr>
                <w:rFonts w:ascii="Arial Narrow" w:hAnsi="Arial Narrow"/>
                <w:b/>
                <w:bCs/>
                <w:color w:val="000000"/>
                <w:sz w:val="16"/>
                <w:szCs w:val="16"/>
                <w:lang w:eastAsia="pt-BR"/>
              </w:rPr>
            </w:pPr>
            <w:r w:rsidRPr="008C726F">
              <w:rPr>
                <w:rFonts w:ascii="Arial Narrow" w:hAnsi="Arial Narrow"/>
                <w:b/>
                <w:bCs/>
                <w:color w:val="000000"/>
                <w:sz w:val="16"/>
                <w:szCs w:val="16"/>
                <w:lang w:eastAsia="pt-BR"/>
              </w:rPr>
              <w:t>Total (N1 + N2)</w:t>
            </w:r>
          </w:p>
        </w:tc>
        <w:tc>
          <w:tcPr>
            <w:tcW w:w="709" w:type="dxa"/>
            <w:tcBorders>
              <w:top w:val="nil"/>
              <w:left w:val="nil"/>
              <w:bottom w:val="single" w:sz="4" w:space="0" w:color="auto"/>
              <w:right w:val="single" w:sz="4" w:space="0" w:color="auto"/>
            </w:tcBorders>
            <w:noWrap/>
            <w:vAlign w:val="center"/>
            <w:hideMark/>
          </w:tcPr>
          <w:p w14:paraId="0C36BB6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909</w:t>
            </w:r>
          </w:p>
        </w:tc>
        <w:tc>
          <w:tcPr>
            <w:tcW w:w="709" w:type="dxa"/>
            <w:tcBorders>
              <w:top w:val="nil"/>
              <w:left w:val="nil"/>
              <w:bottom w:val="single" w:sz="4" w:space="0" w:color="auto"/>
              <w:right w:val="single" w:sz="4" w:space="0" w:color="auto"/>
            </w:tcBorders>
            <w:noWrap/>
            <w:vAlign w:val="center"/>
            <w:hideMark/>
          </w:tcPr>
          <w:p w14:paraId="2AC132AB"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607</w:t>
            </w:r>
          </w:p>
        </w:tc>
        <w:tc>
          <w:tcPr>
            <w:tcW w:w="742" w:type="dxa"/>
            <w:tcBorders>
              <w:top w:val="nil"/>
              <w:left w:val="nil"/>
              <w:bottom w:val="single" w:sz="4" w:space="0" w:color="auto"/>
              <w:right w:val="single" w:sz="4" w:space="0" w:color="auto"/>
            </w:tcBorders>
            <w:noWrap/>
            <w:vAlign w:val="center"/>
            <w:hideMark/>
          </w:tcPr>
          <w:p w14:paraId="50C19D7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586</w:t>
            </w:r>
          </w:p>
        </w:tc>
        <w:tc>
          <w:tcPr>
            <w:tcW w:w="709" w:type="dxa"/>
            <w:tcBorders>
              <w:top w:val="nil"/>
              <w:left w:val="nil"/>
              <w:bottom w:val="single" w:sz="4" w:space="0" w:color="auto"/>
              <w:right w:val="single" w:sz="4" w:space="0" w:color="auto"/>
            </w:tcBorders>
            <w:noWrap/>
            <w:vAlign w:val="center"/>
            <w:hideMark/>
          </w:tcPr>
          <w:p w14:paraId="2EC1D14B"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552</w:t>
            </w:r>
          </w:p>
        </w:tc>
        <w:tc>
          <w:tcPr>
            <w:tcW w:w="725" w:type="dxa"/>
            <w:tcBorders>
              <w:top w:val="nil"/>
              <w:left w:val="nil"/>
              <w:bottom w:val="single" w:sz="4" w:space="0" w:color="auto"/>
              <w:right w:val="single" w:sz="4" w:space="0" w:color="auto"/>
            </w:tcBorders>
            <w:noWrap/>
            <w:vAlign w:val="center"/>
            <w:hideMark/>
          </w:tcPr>
          <w:p w14:paraId="5C86EA8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547</w:t>
            </w:r>
          </w:p>
        </w:tc>
        <w:tc>
          <w:tcPr>
            <w:tcW w:w="709" w:type="dxa"/>
            <w:tcBorders>
              <w:top w:val="nil"/>
              <w:left w:val="nil"/>
              <w:bottom w:val="single" w:sz="4" w:space="0" w:color="auto"/>
              <w:right w:val="single" w:sz="4" w:space="0" w:color="auto"/>
            </w:tcBorders>
            <w:noWrap/>
            <w:vAlign w:val="center"/>
            <w:hideMark/>
          </w:tcPr>
          <w:p w14:paraId="3EE05DC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420</w:t>
            </w:r>
          </w:p>
        </w:tc>
        <w:tc>
          <w:tcPr>
            <w:tcW w:w="708" w:type="dxa"/>
            <w:tcBorders>
              <w:top w:val="nil"/>
              <w:left w:val="nil"/>
              <w:bottom w:val="single" w:sz="4" w:space="0" w:color="auto"/>
              <w:right w:val="single" w:sz="4" w:space="0" w:color="auto"/>
            </w:tcBorders>
            <w:noWrap/>
            <w:vAlign w:val="center"/>
            <w:hideMark/>
          </w:tcPr>
          <w:p w14:paraId="4079F36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466</w:t>
            </w:r>
          </w:p>
        </w:tc>
        <w:tc>
          <w:tcPr>
            <w:tcW w:w="709" w:type="dxa"/>
            <w:tcBorders>
              <w:top w:val="nil"/>
              <w:left w:val="nil"/>
              <w:bottom w:val="single" w:sz="4" w:space="0" w:color="auto"/>
              <w:right w:val="single" w:sz="4" w:space="0" w:color="auto"/>
            </w:tcBorders>
            <w:noWrap/>
            <w:vAlign w:val="center"/>
            <w:hideMark/>
          </w:tcPr>
          <w:p w14:paraId="217CAAE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510</w:t>
            </w:r>
          </w:p>
        </w:tc>
        <w:tc>
          <w:tcPr>
            <w:tcW w:w="671" w:type="dxa"/>
            <w:tcBorders>
              <w:top w:val="nil"/>
              <w:left w:val="nil"/>
              <w:bottom w:val="single" w:sz="4" w:space="0" w:color="auto"/>
              <w:right w:val="single" w:sz="4" w:space="0" w:color="auto"/>
            </w:tcBorders>
            <w:noWrap/>
            <w:vAlign w:val="center"/>
            <w:hideMark/>
          </w:tcPr>
          <w:p w14:paraId="46B49DD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514</w:t>
            </w:r>
          </w:p>
        </w:tc>
        <w:tc>
          <w:tcPr>
            <w:tcW w:w="711" w:type="dxa"/>
            <w:tcBorders>
              <w:top w:val="nil"/>
              <w:left w:val="nil"/>
              <w:bottom w:val="single" w:sz="4" w:space="0" w:color="auto"/>
              <w:right w:val="single" w:sz="4" w:space="0" w:color="auto"/>
            </w:tcBorders>
            <w:noWrap/>
            <w:vAlign w:val="center"/>
            <w:hideMark/>
          </w:tcPr>
          <w:p w14:paraId="1A17C64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613</w:t>
            </w:r>
          </w:p>
        </w:tc>
        <w:tc>
          <w:tcPr>
            <w:tcW w:w="711" w:type="dxa"/>
            <w:tcBorders>
              <w:top w:val="nil"/>
              <w:left w:val="nil"/>
              <w:bottom w:val="single" w:sz="4" w:space="0" w:color="auto"/>
              <w:right w:val="single" w:sz="4" w:space="0" w:color="auto"/>
            </w:tcBorders>
            <w:noWrap/>
            <w:vAlign w:val="center"/>
            <w:hideMark/>
          </w:tcPr>
          <w:p w14:paraId="1D1E59B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577</w:t>
            </w:r>
          </w:p>
        </w:tc>
        <w:tc>
          <w:tcPr>
            <w:tcW w:w="709" w:type="dxa"/>
            <w:tcBorders>
              <w:top w:val="nil"/>
              <w:left w:val="nil"/>
              <w:bottom w:val="single" w:sz="4" w:space="0" w:color="auto"/>
              <w:right w:val="single" w:sz="4" w:space="0" w:color="auto"/>
            </w:tcBorders>
            <w:noWrap/>
            <w:vAlign w:val="center"/>
            <w:hideMark/>
          </w:tcPr>
          <w:p w14:paraId="3064F66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421</w:t>
            </w:r>
          </w:p>
        </w:tc>
        <w:tc>
          <w:tcPr>
            <w:tcW w:w="701" w:type="dxa"/>
            <w:tcBorders>
              <w:top w:val="nil"/>
              <w:left w:val="nil"/>
              <w:bottom w:val="single" w:sz="4" w:space="0" w:color="auto"/>
              <w:right w:val="single" w:sz="4" w:space="0" w:color="auto"/>
            </w:tcBorders>
            <w:noWrap/>
            <w:vAlign w:val="center"/>
            <w:hideMark/>
          </w:tcPr>
          <w:p w14:paraId="2C4ECD3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6722</w:t>
            </w:r>
          </w:p>
        </w:tc>
      </w:tr>
      <w:tr w:rsidR="008C726F" w:rsidRPr="008C726F" w14:paraId="3697D783"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688F4AC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(horas)</w:t>
            </w:r>
          </w:p>
        </w:tc>
        <w:tc>
          <w:tcPr>
            <w:tcW w:w="709" w:type="dxa"/>
            <w:tcBorders>
              <w:top w:val="nil"/>
              <w:left w:val="nil"/>
              <w:bottom w:val="single" w:sz="4" w:space="0" w:color="auto"/>
              <w:right w:val="single" w:sz="4" w:space="0" w:color="auto"/>
            </w:tcBorders>
            <w:noWrap/>
            <w:vAlign w:val="center"/>
            <w:hideMark/>
          </w:tcPr>
          <w:p w14:paraId="5C341B5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1.220</w:t>
            </w:r>
          </w:p>
        </w:tc>
        <w:tc>
          <w:tcPr>
            <w:tcW w:w="709" w:type="dxa"/>
            <w:tcBorders>
              <w:top w:val="nil"/>
              <w:left w:val="nil"/>
              <w:bottom w:val="single" w:sz="4" w:space="0" w:color="auto"/>
              <w:right w:val="single" w:sz="4" w:space="0" w:color="auto"/>
            </w:tcBorders>
            <w:noWrap/>
            <w:vAlign w:val="center"/>
            <w:hideMark/>
          </w:tcPr>
          <w:p w14:paraId="5609C62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831</w:t>
            </w:r>
          </w:p>
        </w:tc>
        <w:tc>
          <w:tcPr>
            <w:tcW w:w="742" w:type="dxa"/>
            <w:tcBorders>
              <w:top w:val="nil"/>
              <w:left w:val="nil"/>
              <w:bottom w:val="single" w:sz="4" w:space="0" w:color="auto"/>
              <w:right w:val="single" w:sz="4" w:space="0" w:color="auto"/>
            </w:tcBorders>
            <w:noWrap/>
            <w:vAlign w:val="center"/>
            <w:hideMark/>
          </w:tcPr>
          <w:p w14:paraId="50038F1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760</w:t>
            </w:r>
          </w:p>
        </w:tc>
        <w:tc>
          <w:tcPr>
            <w:tcW w:w="709" w:type="dxa"/>
            <w:tcBorders>
              <w:top w:val="nil"/>
              <w:left w:val="nil"/>
              <w:bottom w:val="single" w:sz="4" w:space="0" w:color="auto"/>
              <w:right w:val="single" w:sz="4" w:space="0" w:color="auto"/>
            </w:tcBorders>
            <w:noWrap/>
            <w:vAlign w:val="center"/>
            <w:hideMark/>
          </w:tcPr>
          <w:p w14:paraId="33949BA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718</w:t>
            </w:r>
          </w:p>
        </w:tc>
        <w:tc>
          <w:tcPr>
            <w:tcW w:w="725" w:type="dxa"/>
            <w:tcBorders>
              <w:top w:val="nil"/>
              <w:left w:val="nil"/>
              <w:bottom w:val="single" w:sz="4" w:space="0" w:color="auto"/>
              <w:right w:val="single" w:sz="4" w:space="0" w:color="auto"/>
            </w:tcBorders>
            <w:noWrap/>
            <w:vAlign w:val="center"/>
            <w:hideMark/>
          </w:tcPr>
          <w:p w14:paraId="67232D2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698</w:t>
            </w:r>
          </w:p>
        </w:tc>
        <w:tc>
          <w:tcPr>
            <w:tcW w:w="709" w:type="dxa"/>
            <w:tcBorders>
              <w:top w:val="nil"/>
              <w:left w:val="nil"/>
              <w:bottom w:val="single" w:sz="4" w:space="0" w:color="auto"/>
              <w:right w:val="single" w:sz="4" w:space="0" w:color="auto"/>
            </w:tcBorders>
            <w:noWrap/>
            <w:vAlign w:val="center"/>
            <w:hideMark/>
          </w:tcPr>
          <w:p w14:paraId="4B881DD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595</w:t>
            </w:r>
          </w:p>
        </w:tc>
        <w:tc>
          <w:tcPr>
            <w:tcW w:w="708" w:type="dxa"/>
            <w:tcBorders>
              <w:top w:val="nil"/>
              <w:left w:val="nil"/>
              <w:bottom w:val="single" w:sz="4" w:space="0" w:color="auto"/>
              <w:right w:val="single" w:sz="4" w:space="0" w:color="auto"/>
            </w:tcBorders>
            <w:noWrap/>
            <w:vAlign w:val="center"/>
            <w:hideMark/>
          </w:tcPr>
          <w:p w14:paraId="3FEC9CF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586</w:t>
            </w:r>
          </w:p>
        </w:tc>
        <w:tc>
          <w:tcPr>
            <w:tcW w:w="709" w:type="dxa"/>
            <w:tcBorders>
              <w:top w:val="nil"/>
              <w:left w:val="nil"/>
              <w:bottom w:val="single" w:sz="4" w:space="0" w:color="auto"/>
              <w:right w:val="single" w:sz="4" w:space="0" w:color="auto"/>
            </w:tcBorders>
            <w:noWrap/>
            <w:vAlign w:val="center"/>
            <w:hideMark/>
          </w:tcPr>
          <w:p w14:paraId="734D7DF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860</w:t>
            </w:r>
          </w:p>
        </w:tc>
        <w:tc>
          <w:tcPr>
            <w:tcW w:w="671" w:type="dxa"/>
            <w:tcBorders>
              <w:top w:val="nil"/>
              <w:left w:val="nil"/>
              <w:bottom w:val="single" w:sz="4" w:space="0" w:color="auto"/>
              <w:right w:val="single" w:sz="4" w:space="0" w:color="auto"/>
            </w:tcBorders>
            <w:noWrap/>
            <w:vAlign w:val="center"/>
            <w:hideMark/>
          </w:tcPr>
          <w:p w14:paraId="7EE7A58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717</w:t>
            </w:r>
          </w:p>
        </w:tc>
        <w:tc>
          <w:tcPr>
            <w:tcW w:w="711" w:type="dxa"/>
            <w:tcBorders>
              <w:top w:val="nil"/>
              <w:left w:val="nil"/>
              <w:bottom w:val="single" w:sz="4" w:space="0" w:color="auto"/>
              <w:right w:val="single" w:sz="4" w:space="0" w:color="auto"/>
            </w:tcBorders>
            <w:noWrap/>
            <w:vAlign w:val="center"/>
            <w:hideMark/>
          </w:tcPr>
          <w:p w14:paraId="17C6430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827</w:t>
            </w:r>
          </w:p>
        </w:tc>
        <w:tc>
          <w:tcPr>
            <w:tcW w:w="711" w:type="dxa"/>
            <w:tcBorders>
              <w:top w:val="nil"/>
              <w:left w:val="nil"/>
              <w:bottom w:val="single" w:sz="4" w:space="0" w:color="auto"/>
              <w:right w:val="single" w:sz="4" w:space="0" w:color="auto"/>
            </w:tcBorders>
            <w:noWrap/>
            <w:vAlign w:val="center"/>
            <w:hideMark/>
          </w:tcPr>
          <w:p w14:paraId="2C06175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756</w:t>
            </w:r>
          </w:p>
        </w:tc>
        <w:tc>
          <w:tcPr>
            <w:tcW w:w="709" w:type="dxa"/>
            <w:tcBorders>
              <w:top w:val="nil"/>
              <w:left w:val="nil"/>
              <w:bottom w:val="single" w:sz="4" w:space="0" w:color="auto"/>
              <w:right w:val="single" w:sz="4" w:space="0" w:color="auto"/>
            </w:tcBorders>
            <w:noWrap/>
            <w:vAlign w:val="center"/>
            <w:hideMark/>
          </w:tcPr>
          <w:p w14:paraId="00B96BF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621</w:t>
            </w:r>
          </w:p>
        </w:tc>
        <w:tc>
          <w:tcPr>
            <w:tcW w:w="701" w:type="dxa"/>
            <w:tcBorders>
              <w:top w:val="nil"/>
              <w:left w:val="nil"/>
              <w:bottom w:val="single" w:sz="4" w:space="0" w:color="auto"/>
              <w:right w:val="single" w:sz="4" w:space="0" w:color="auto"/>
            </w:tcBorders>
            <w:noWrap/>
            <w:vAlign w:val="center"/>
            <w:hideMark/>
          </w:tcPr>
          <w:p w14:paraId="646FF85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9.189</w:t>
            </w:r>
          </w:p>
        </w:tc>
      </w:tr>
      <w:tr w:rsidR="008C726F" w:rsidRPr="008C726F" w14:paraId="2B9AD47D" w14:textId="77777777" w:rsidTr="008C726F">
        <w:trPr>
          <w:trHeight w:val="300"/>
          <w:jc w:val="center"/>
        </w:trPr>
        <w:tc>
          <w:tcPr>
            <w:tcW w:w="1134" w:type="dxa"/>
            <w:tcBorders>
              <w:top w:val="nil"/>
              <w:left w:val="single" w:sz="4" w:space="0" w:color="auto"/>
              <w:bottom w:val="single" w:sz="4" w:space="0" w:color="auto"/>
              <w:right w:val="single" w:sz="4" w:space="0" w:color="auto"/>
            </w:tcBorders>
            <w:shd w:val="clear" w:color="000000" w:fill="D0D0D0"/>
            <w:vAlign w:val="center"/>
            <w:hideMark/>
          </w:tcPr>
          <w:p w14:paraId="7A3385B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709" w:type="dxa"/>
            <w:tcBorders>
              <w:top w:val="nil"/>
              <w:left w:val="nil"/>
              <w:bottom w:val="single" w:sz="4" w:space="0" w:color="auto"/>
              <w:right w:val="single" w:sz="4" w:space="0" w:color="auto"/>
            </w:tcBorders>
            <w:shd w:val="clear" w:color="000000" w:fill="D0D0D0"/>
            <w:noWrap/>
            <w:vAlign w:val="center"/>
            <w:hideMark/>
          </w:tcPr>
          <w:p w14:paraId="259DC879"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3120A1B3"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/26</w:t>
            </w:r>
          </w:p>
        </w:tc>
        <w:tc>
          <w:tcPr>
            <w:tcW w:w="742" w:type="dxa"/>
            <w:tcBorders>
              <w:top w:val="nil"/>
              <w:left w:val="nil"/>
              <w:bottom w:val="single" w:sz="4" w:space="0" w:color="auto"/>
              <w:right w:val="single" w:sz="4" w:space="0" w:color="auto"/>
            </w:tcBorders>
            <w:shd w:val="clear" w:color="000000" w:fill="D0D0D0"/>
            <w:noWrap/>
            <w:vAlign w:val="center"/>
            <w:hideMark/>
          </w:tcPr>
          <w:p w14:paraId="4BE81E6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mar/26</w:t>
            </w:r>
          </w:p>
        </w:tc>
        <w:tc>
          <w:tcPr>
            <w:tcW w:w="709" w:type="dxa"/>
            <w:tcBorders>
              <w:top w:val="nil"/>
              <w:left w:val="nil"/>
              <w:bottom w:val="single" w:sz="4" w:space="0" w:color="auto"/>
              <w:right w:val="single" w:sz="4" w:space="0" w:color="auto"/>
            </w:tcBorders>
            <w:shd w:val="clear" w:color="000000" w:fill="D0D0D0"/>
            <w:noWrap/>
            <w:vAlign w:val="center"/>
            <w:hideMark/>
          </w:tcPr>
          <w:p w14:paraId="22E32F1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/26</w:t>
            </w:r>
          </w:p>
        </w:tc>
        <w:tc>
          <w:tcPr>
            <w:tcW w:w="725" w:type="dxa"/>
            <w:tcBorders>
              <w:top w:val="nil"/>
              <w:left w:val="nil"/>
              <w:bottom w:val="single" w:sz="4" w:space="0" w:color="auto"/>
              <w:right w:val="single" w:sz="4" w:space="0" w:color="auto"/>
            </w:tcBorders>
            <w:shd w:val="clear" w:color="000000" w:fill="D0D0D0"/>
            <w:noWrap/>
            <w:vAlign w:val="center"/>
            <w:hideMark/>
          </w:tcPr>
          <w:p w14:paraId="009308E9"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23C98DEA"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/26</w:t>
            </w:r>
          </w:p>
        </w:tc>
        <w:tc>
          <w:tcPr>
            <w:tcW w:w="708" w:type="dxa"/>
            <w:tcBorders>
              <w:top w:val="nil"/>
              <w:left w:val="nil"/>
              <w:bottom w:val="single" w:sz="4" w:space="0" w:color="auto"/>
              <w:right w:val="single" w:sz="4" w:space="0" w:color="auto"/>
            </w:tcBorders>
            <w:shd w:val="clear" w:color="000000" w:fill="D0D0D0"/>
            <w:noWrap/>
            <w:vAlign w:val="center"/>
            <w:hideMark/>
          </w:tcPr>
          <w:p w14:paraId="0656177D"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2FCFCE58"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/26</w:t>
            </w:r>
          </w:p>
        </w:tc>
        <w:tc>
          <w:tcPr>
            <w:tcW w:w="671" w:type="dxa"/>
            <w:tcBorders>
              <w:top w:val="nil"/>
              <w:left w:val="nil"/>
              <w:bottom w:val="single" w:sz="4" w:space="0" w:color="auto"/>
              <w:right w:val="single" w:sz="4" w:space="0" w:color="auto"/>
            </w:tcBorders>
            <w:shd w:val="clear" w:color="000000" w:fill="D0D0D0"/>
            <w:noWrap/>
            <w:vAlign w:val="center"/>
            <w:hideMark/>
          </w:tcPr>
          <w:p w14:paraId="522BE37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set/26</w:t>
            </w:r>
          </w:p>
        </w:tc>
        <w:tc>
          <w:tcPr>
            <w:tcW w:w="711" w:type="dxa"/>
            <w:tcBorders>
              <w:top w:val="nil"/>
              <w:left w:val="nil"/>
              <w:bottom w:val="single" w:sz="4" w:space="0" w:color="auto"/>
              <w:right w:val="single" w:sz="4" w:space="0" w:color="auto"/>
            </w:tcBorders>
            <w:shd w:val="clear" w:color="000000" w:fill="D0D0D0"/>
            <w:noWrap/>
            <w:vAlign w:val="center"/>
            <w:hideMark/>
          </w:tcPr>
          <w:p w14:paraId="78C1439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out/26</w:t>
            </w:r>
          </w:p>
        </w:tc>
        <w:tc>
          <w:tcPr>
            <w:tcW w:w="711" w:type="dxa"/>
            <w:tcBorders>
              <w:top w:val="nil"/>
              <w:left w:val="nil"/>
              <w:bottom w:val="single" w:sz="4" w:space="0" w:color="auto"/>
              <w:right w:val="single" w:sz="4" w:space="0" w:color="auto"/>
            </w:tcBorders>
            <w:shd w:val="clear" w:color="000000" w:fill="D0D0D0"/>
            <w:noWrap/>
            <w:vAlign w:val="center"/>
            <w:hideMark/>
          </w:tcPr>
          <w:p w14:paraId="294B2923"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4375F49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dez/26</w:t>
            </w:r>
          </w:p>
        </w:tc>
        <w:tc>
          <w:tcPr>
            <w:tcW w:w="701" w:type="dxa"/>
            <w:tcBorders>
              <w:top w:val="nil"/>
              <w:left w:val="nil"/>
              <w:bottom w:val="single" w:sz="4" w:space="0" w:color="auto"/>
              <w:right w:val="single" w:sz="4" w:space="0" w:color="auto"/>
            </w:tcBorders>
            <w:shd w:val="clear" w:color="000000" w:fill="D0D0D0"/>
            <w:noWrap/>
            <w:vAlign w:val="center"/>
            <w:hideMark/>
          </w:tcPr>
          <w:p w14:paraId="1F3411C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5F57F473"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6DD6870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1</w:t>
            </w:r>
          </w:p>
        </w:tc>
        <w:tc>
          <w:tcPr>
            <w:tcW w:w="709" w:type="dxa"/>
            <w:tcBorders>
              <w:top w:val="nil"/>
              <w:left w:val="nil"/>
              <w:bottom w:val="single" w:sz="4" w:space="0" w:color="auto"/>
              <w:right w:val="single" w:sz="4" w:space="0" w:color="auto"/>
            </w:tcBorders>
            <w:noWrap/>
            <w:vAlign w:val="center"/>
            <w:hideMark/>
          </w:tcPr>
          <w:p w14:paraId="5A077D5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355</w:t>
            </w:r>
          </w:p>
        </w:tc>
        <w:tc>
          <w:tcPr>
            <w:tcW w:w="709" w:type="dxa"/>
            <w:tcBorders>
              <w:top w:val="nil"/>
              <w:left w:val="nil"/>
              <w:bottom w:val="single" w:sz="4" w:space="0" w:color="auto"/>
              <w:right w:val="single" w:sz="4" w:space="0" w:color="auto"/>
            </w:tcBorders>
            <w:noWrap/>
            <w:vAlign w:val="center"/>
            <w:hideMark/>
          </w:tcPr>
          <w:p w14:paraId="6C609CC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343</w:t>
            </w:r>
          </w:p>
        </w:tc>
        <w:tc>
          <w:tcPr>
            <w:tcW w:w="742" w:type="dxa"/>
            <w:tcBorders>
              <w:top w:val="nil"/>
              <w:left w:val="nil"/>
              <w:bottom w:val="single" w:sz="4" w:space="0" w:color="auto"/>
              <w:right w:val="single" w:sz="4" w:space="0" w:color="auto"/>
            </w:tcBorders>
            <w:noWrap/>
            <w:vAlign w:val="center"/>
            <w:hideMark/>
          </w:tcPr>
          <w:p w14:paraId="516AF87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380</w:t>
            </w:r>
          </w:p>
        </w:tc>
        <w:tc>
          <w:tcPr>
            <w:tcW w:w="709" w:type="dxa"/>
            <w:tcBorders>
              <w:top w:val="nil"/>
              <w:left w:val="nil"/>
              <w:bottom w:val="single" w:sz="4" w:space="0" w:color="auto"/>
              <w:right w:val="single" w:sz="4" w:space="0" w:color="auto"/>
            </w:tcBorders>
            <w:noWrap/>
            <w:vAlign w:val="center"/>
            <w:hideMark/>
          </w:tcPr>
          <w:p w14:paraId="0FCA275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595362E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6F07451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04F33EA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2B773B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52DE442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33E8CFB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057506D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593D61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1" w:type="dxa"/>
            <w:tcBorders>
              <w:top w:val="nil"/>
              <w:left w:val="nil"/>
              <w:bottom w:val="single" w:sz="4" w:space="0" w:color="auto"/>
              <w:right w:val="single" w:sz="4" w:space="0" w:color="auto"/>
            </w:tcBorders>
            <w:noWrap/>
            <w:vAlign w:val="center"/>
            <w:hideMark/>
          </w:tcPr>
          <w:p w14:paraId="43884F5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1078</w:t>
            </w:r>
          </w:p>
        </w:tc>
      </w:tr>
      <w:tr w:rsidR="008C726F" w:rsidRPr="008C726F" w14:paraId="447BF6D3"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4C49BCB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Chamados N 2</w:t>
            </w:r>
          </w:p>
        </w:tc>
        <w:tc>
          <w:tcPr>
            <w:tcW w:w="709" w:type="dxa"/>
            <w:tcBorders>
              <w:top w:val="nil"/>
              <w:left w:val="nil"/>
              <w:bottom w:val="single" w:sz="4" w:space="0" w:color="auto"/>
              <w:right w:val="single" w:sz="4" w:space="0" w:color="auto"/>
            </w:tcBorders>
            <w:noWrap/>
            <w:vAlign w:val="center"/>
            <w:hideMark/>
          </w:tcPr>
          <w:p w14:paraId="43D88EC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164</w:t>
            </w:r>
          </w:p>
        </w:tc>
        <w:tc>
          <w:tcPr>
            <w:tcW w:w="709" w:type="dxa"/>
            <w:tcBorders>
              <w:top w:val="nil"/>
              <w:left w:val="nil"/>
              <w:bottom w:val="single" w:sz="4" w:space="0" w:color="auto"/>
              <w:right w:val="single" w:sz="4" w:space="0" w:color="auto"/>
            </w:tcBorders>
            <w:noWrap/>
            <w:vAlign w:val="center"/>
            <w:hideMark/>
          </w:tcPr>
          <w:p w14:paraId="65E9E57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162</w:t>
            </w:r>
          </w:p>
        </w:tc>
        <w:tc>
          <w:tcPr>
            <w:tcW w:w="742" w:type="dxa"/>
            <w:tcBorders>
              <w:top w:val="nil"/>
              <w:left w:val="nil"/>
              <w:bottom w:val="single" w:sz="4" w:space="0" w:color="auto"/>
              <w:right w:val="single" w:sz="4" w:space="0" w:color="auto"/>
            </w:tcBorders>
            <w:noWrap/>
            <w:vAlign w:val="center"/>
            <w:hideMark/>
          </w:tcPr>
          <w:p w14:paraId="5914240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188</w:t>
            </w:r>
          </w:p>
        </w:tc>
        <w:tc>
          <w:tcPr>
            <w:tcW w:w="709" w:type="dxa"/>
            <w:tcBorders>
              <w:top w:val="nil"/>
              <w:left w:val="nil"/>
              <w:bottom w:val="single" w:sz="4" w:space="0" w:color="auto"/>
              <w:right w:val="single" w:sz="4" w:space="0" w:color="auto"/>
            </w:tcBorders>
            <w:noWrap/>
            <w:vAlign w:val="center"/>
            <w:hideMark/>
          </w:tcPr>
          <w:p w14:paraId="74B5E8D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01B18B7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133F4F1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7EC9BB1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1C1B1F6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57904ED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562C7BB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0392385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1B88A2A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1" w:type="dxa"/>
            <w:tcBorders>
              <w:top w:val="nil"/>
              <w:left w:val="nil"/>
              <w:bottom w:val="single" w:sz="4" w:space="0" w:color="auto"/>
              <w:right w:val="single" w:sz="4" w:space="0" w:color="auto"/>
            </w:tcBorders>
            <w:noWrap/>
            <w:vAlign w:val="center"/>
            <w:hideMark/>
          </w:tcPr>
          <w:p w14:paraId="63D3840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514</w:t>
            </w:r>
          </w:p>
        </w:tc>
      </w:tr>
      <w:tr w:rsidR="008C726F" w:rsidRPr="008C726F" w14:paraId="27D302FA"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62B8DC09" w14:textId="77777777" w:rsidR="008C726F" w:rsidRPr="008C726F" w:rsidRDefault="008C726F" w:rsidP="007A0C55">
            <w:pPr>
              <w:spacing w:after="0"/>
              <w:jc w:val="center"/>
              <w:rPr>
                <w:rFonts w:ascii="Arial Narrow" w:hAnsi="Arial Narrow"/>
                <w:b/>
                <w:bCs/>
                <w:color w:val="000000"/>
                <w:sz w:val="16"/>
                <w:szCs w:val="16"/>
                <w:lang w:eastAsia="pt-BR"/>
              </w:rPr>
            </w:pPr>
            <w:r w:rsidRPr="008C726F">
              <w:rPr>
                <w:rFonts w:ascii="Arial Narrow" w:hAnsi="Arial Narrow"/>
                <w:b/>
                <w:bCs/>
                <w:color w:val="000000"/>
                <w:sz w:val="16"/>
                <w:szCs w:val="16"/>
                <w:lang w:eastAsia="pt-BR"/>
              </w:rPr>
              <w:t>Total (N1 + N2)</w:t>
            </w:r>
          </w:p>
        </w:tc>
        <w:tc>
          <w:tcPr>
            <w:tcW w:w="709" w:type="dxa"/>
            <w:tcBorders>
              <w:top w:val="nil"/>
              <w:left w:val="nil"/>
              <w:bottom w:val="single" w:sz="4" w:space="0" w:color="auto"/>
              <w:right w:val="single" w:sz="4" w:space="0" w:color="auto"/>
            </w:tcBorders>
            <w:noWrap/>
            <w:vAlign w:val="center"/>
            <w:hideMark/>
          </w:tcPr>
          <w:p w14:paraId="68DE27D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519</w:t>
            </w:r>
          </w:p>
        </w:tc>
        <w:tc>
          <w:tcPr>
            <w:tcW w:w="709" w:type="dxa"/>
            <w:tcBorders>
              <w:top w:val="nil"/>
              <w:left w:val="nil"/>
              <w:bottom w:val="single" w:sz="4" w:space="0" w:color="auto"/>
              <w:right w:val="single" w:sz="4" w:space="0" w:color="auto"/>
            </w:tcBorders>
            <w:noWrap/>
            <w:vAlign w:val="center"/>
            <w:hideMark/>
          </w:tcPr>
          <w:p w14:paraId="2DAC97B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505</w:t>
            </w:r>
          </w:p>
        </w:tc>
        <w:tc>
          <w:tcPr>
            <w:tcW w:w="742" w:type="dxa"/>
            <w:tcBorders>
              <w:top w:val="nil"/>
              <w:left w:val="nil"/>
              <w:bottom w:val="single" w:sz="4" w:space="0" w:color="auto"/>
              <w:right w:val="single" w:sz="4" w:space="0" w:color="auto"/>
            </w:tcBorders>
            <w:noWrap/>
            <w:vAlign w:val="center"/>
            <w:hideMark/>
          </w:tcPr>
          <w:p w14:paraId="51450B1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568</w:t>
            </w:r>
          </w:p>
        </w:tc>
        <w:tc>
          <w:tcPr>
            <w:tcW w:w="709" w:type="dxa"/>
            <w:tcBorders>
              <w:top w:val="nil"/>
              <w:left w:val="nil"/>
              <w:bottom w:val="single" w:sz="4" w:space="0" w:color="auto"/>
              <w:right w:val="single" w:sz="4" w:space="0" w:color="auto"/>
            </w:tcBorders>
            <w:noWrap/>
            <w:vAlign w:val="center"/>
            <w:hideMark/>
          </w:tcPr>
          <w:p w14:paraId="60C65ED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353266B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699BE5F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1CD2A40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57EC66B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232CFB6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0FB498F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1E5D4F0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CAE1084"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1" w:type="dxa"/>
            <w:tcBorders>
              <w:top w:val="nil"/>
              <w:left w:val="nil"/>
              <w:bottom w:val="single" w:sz="4" w:space="0" w:color="auto"/>
              <w:right w:val="single" w:sz="4" w:space="0" w:color="auto"/>
            </w:tcBorders>
            <w:noWrap/>
            <w:vAlign w:val="center"/>
            <w:hideMark/>
          </w:tcPr>
          <w:p w14:paraId="3CBC88A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1592</w:t>
            </w:r>
          </w:p>
        </w:tc>
      </w:tr>
      <w:tr w:rsidR="008C726F" w:rsidRPr="008C726F" w14:paraId="684F0425" w14:textId="77777777" w:rsidTr="008C726F">
        <w:trPr>
          <w:trHeight w:val="300"/>
          <w:jc w:val="center"/>
        </w:trPr>
        <w:tc>
          <w:tcPr>
            <w:tcW w:w="1134" w:type="dxa"/>
            <w:tcBorders>
              <w:top w:val="nil"/>
              <w:left w:val="single" w:sz="4" w:space="0" w:color="auto"/>
              <w:bottom w:val="single" w:sz="4" w:space="0" w:color="auto"/>
              <w:right w:val="single" w:sz="4" w:space="0" w:color="auto"/>
            </w:tcBorders>
            <w:vAlign w:val="center"/>
            <w:hideMark/>
          </w:tcPr>
          <w:p w14:paraId="6525ECE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(horas)</w:t>
            </w:r>
          </w:p>
        </w:tc>
        <w:tc>
          <w:tcPr>
            <w:tcW w:w="709" w:type="dxa"/>
            <w:tcBorders>
              <w:top w:val="nil"/>
              <w:left w:val="nil"/>
              <w:bottom w:val="single" w:sz="4" w:space="0" w:color="auto"/>
              <w:right w:val="single" w:sz="4" w:space="0" w:color="auto"/>
            </w:tcBorders>
            <w:noWrap/>
            <w:vAlign w:val="center"/>
            <w:hideMark/>
          </w:tcPr>
          <w:p w14:paraId="7AFE9A6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683</w:t>
            </w:r>
          </w:p>
        </w:tc>
        <w:tc>
          <w:tcPr>
            <w:tcW w:w="709" w:type="dxa"/>
            <w:tcBorders>
              <w:top w:val="nil"/>
              <w:left w:val="nil"/>
              <w:bottom w:val="single" w:sz="4" w:space="0" w:color="auto"/>
              <w:right w:val="single" w:sz="4" w:space="0" w:color="auto"/>
            </w:tcBorders>
            <w:noWrap/>
            <w:vAlign w:val="center"/>
            <w:hideMark/>
          </w:tcPr>
          <w:p w14:paraId="147679F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667</w:t>
            </w:r>
          </w:p>
        </w:tc>
        <w:tc>
          <w:tcPr>
            <w:tcW w:w="742" w:type="dxa"/>
            <w:tcBorders>
              <w:top w:val="nil"/>
              <w:left w:val="nil"/>
              <w:bottom w:val="single" w:sz="4" w:space="0" w:color="auto"/>
              <w:right w:val="single" w:sz="4" w:space="0" w:color="auto"/>
            </w:tcBorders>
            <w:noWrap/>
            <w:vAlign w:val="center"/>
            <w:hideMark/>
          </w:tcPr>
          <w:p w14:paraId="2032186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756</w:t>
            </w:r>
          </w:p>
        </w:tc>
        <w:tc>
          <w:tcPr>
            <w:tcW w:w="709" w:type="dxa"/>
            <w:tcBorders>
              <w:top w:val="nil"/>
              <w:left w:val="nil"/>
              <w:bottom w:val="single" w:sz="4" w:space="0" w:color="auto"/>
              <w:right w:val="single" w:sz="4" w:space="0" w:color="auto"/>
            </w:tcBorders>
            <w:noWrap/>
            <w:vAlign w:val="center"/>
            <w:hideMark/>
          </w:tcPr>
          <w:p w14:paraId="3CDF042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25" w:type="dxa"/>
            <w:tcBorders>
              <w:top w:val="nil"/>
              <w:left w:val="nil"/>
              <w:bottom w:val="single" w:sz="4" w:space="0" w:color="auto"/>
              <w:right w:val="single" w:sz="4" w:space="0" w:color="auto"/>
            </w:tcBorders>
            <w:noWrap/>
            <w:vAlign w:val="center"/>
            <w:hideMark/>
          </w:tcPr>
          <w:p w14:paraId="52B02D9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4BD2656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618A09C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7A6B2F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671" w:type="dxa"/>
            <w:tcBorders>
              <w:top w:val="nil"/>
              <w:left w:val="nil"/>
              <w:bottom w:val="single" w:sz="4" w:space="0" w:color="auto"/>
              <w:right w:val="single" w:sz="4" w:space="0" w:color="auto"/>
            </w:tcBorders>
            <w:noWrap/>
            <w:vAlign w:val="center"/>
            <w:hideMark/>
          </w:tcPr>
          <w:p w14:paraId="212CC87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4E130DB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11" w:type="dxa"/>
            <w:tcBorders>
              <w:top w:val="nil"/>
              <w:left w:val="nil"/>
              <w:bottom w:val="single" w:sz="4" w:space="0" w:color="auto"/>
              <w:right w:val="single" w:sz="4" w:space="0" w:color="auto"/>
            </w:tcBorders>
            <w:noWrap/>
            <w:vAlign w:val="center"/>
            <w:hideMark/>
          </w:tcPr>
          <w:p w14:paraId="4C01FDD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373410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 -</w:t>
            </w:r>
          </w:p>
        </w:tc>
        <w:tc>
          <w:tcPr>
            <w:tcW w:w="701" w:type="dxa"/>
            <w:tcBorders>
              <w:top w:val="nil"/>
              <w:left w:val="nil"/>
              <w:bottom w:val="single" w:sz="4" w:space="0" w:color="auto"/>
              <w:right w:val="single" w:sz="4" w:space="0" w:color="auto"/>
            </w:tcBorders>
            <w:noWrap/>
            <w:vAlign w:val="center"/>
            <w:hideMark/>
          </w:tcPr>
          <w:p w14:paraId="7793487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2.106</w:t>
            </w:r>
          </w:p>
        </w:tc>
      </w:tr>
    </w:tbl>
    <w:p w14:paraId="649EBE1B" w14:textId="16B6E6C1" w:rsidR="008C726F" w:rsidRDefault="008C726F" w:rsidP="008C726F">
      <w:pPr>
        <w:pStyle w:val="Ttulo3"/>
      </w:pPr>
      <w:r>
        <w:lastRenderedPageBreak/>
        <w:t xml:space="preserve"> Considerando os dados expostos na Tabela acima, pode-se dizer que, em média, são registrados 647 chamados mensais (média aritmética calculada para o total de chamados N1 + N2 registrados a cada mês), o que consome um total de 973 horas/mês trabalhadas pela equipe de suporte (média aritmética calculada para o tempo total de horas gastas em cada mês). Diante do quantitativo de postos de trabalho (9 colaboradores que atuam no atendimento), observa-se uma média de 72 chamados atendidos/posto (647 chamados distribuídos entre 9 postos de trabalho), o que equivale a 108 horas/mês/posto (973 horas distribuídas entre 9 postos de trabalho)</w:t>
      </w:r>
      <w:r w:rsidR="00C66506" w:rsidRPr="00C66506">
        <w:rPr>
          <w:rStyle w:val="WW8Num9z0"/>
        </w:rPr>
        <w:t xml:space="preserve"> </w:t>
      </w:r>
      <w:r w:rsidR="00C66506">
        <w:rPr>
          <w:rStyle w:val="Refdenotaderodap"/>
        </w:rPr>
        <w:footnoteReference w:id="2"/>
      </w:r>
      <w:r>
        <w:t>. O tempo total, em horas, foi calculado por meio da fórmula: (Chamados N1 x 1) + (Chamados N2 x 2), uma vez que os chamados N1 possuem tempo de atendimento máximo de 1 (uma) hora e os chamados N2 são atendidos em até 2 (duas) horas.</w:t>
      </w:r>
    </w:p>
    <w:p w14:paraId="38F0092C" w14:textId="1E756A94" w:rsidR="008C726F" w:rsidRDefault="008C726F" w:rsidP="008C726F">
      <w:pPr>
        <w:pStyle w:val="Ttulo3"/>
      </w:pPr>
      <w:r>
        <w:t xml:space="preserve"> Destaca-se que os dados aqui expostos são os puramente qualitativos, por se tratar dos chamados que envolvem a execução direta da Contratada na solução das demandas, onde os recursos profissionais são plenamente ocupados. Todavia, há de ser observado que todos os chamados, mesmo aqueles que são repassados aos servidores desta Corte, ocupam o trabalho de todos os postos alocados na prestação dos serviços, considerando que a triagem do Supervisor de Atendimentos somente é possível por meio do auxílio dos Analistas de Suporte (na prática, todos os postos atuam na triagem para dar conta da demanda). O que vem sendo observado, na prática, é que o quantitativo de postos de trabalho atuais vem se mostrando adequado diante das atividades demandadas nesta STI. Neste sentido, deve-se reconhecer a necessidade da manutenção dos serviços de suporte de TI atualmente existentes, com atualização dos respectivos preços conforme pesquisas de mercado (Item 8 deste ETP).</w:t>
      </w:r>
    </w:p>
    <w:p w14:paraId="6B9C9E05" w14:textId="16974C4C" w:rsidR="008C726F" w:rsidRDefault="008C726F" w:rsidP="008C726F">
      <w:pPr>
        <w:pStyle w:val="Ttulo3"/>
      </w:pPr>
      <w:r>
        <w:t xml:space="preserve"> Dando seguimento. Conforme diagnóstico anteriormente realizado neste Estudo, faz-se necessária a ampliação dos postos de atendimento para tratativa de chamados relacionados ao </w:t>
      </w:r>
      <w:proofErr w:type="spellStart"/>
      <w:r>
        <w:t>Wordpress</w:t>
      </w:r>
      <w:proofErr w:type="spellEnd"/>
      <w:r>
        <w:t xml:space="preserve">, plataforma que vem sendo amplamente utilizada pelo Tribunal </w:t>
      </w:r>
      <w:r>
        <w:lastRenderedPageBreak/>
        <w:t xml:space="preserve">como ferramenta de gestão de conteúdo institucional, suportando portais e páginas eletrônicas que demandam disponibilidade contínua, aderência a requisitos legais e elevado nível de segurança da informação. Para definição de quantitativos, apresenta-se a seguir o volume de trabalho relacionado à plataforma desde 2025 (data em que o </w:t>
      </w:r>
      <w:proofErr w:type="spellStart"/>
      <w:r>
        <w:t>Wordpress</w:t>
      </w:r>
      <w:proofErr w:type="spellEnd"/>
      <w:r>
        <w:t xml:space="preserve"> voltou a ser utilizado no TCDF).</w:t>
      </w:r>
    </w:p>
    <w:p w14:paraId="403D2290" w14:textId="2DE9EADC" w:rsidR="00496797" w:rsidRDefault="008C726F" w:rsidP="008C726F">
      <w:pPr>
        <w:pStyle w:val="Ttulo3"/>
      </w:pPr>
      <w:r>
        <w:t xml:space="preserve"> Cabe destacar que, além das horas contabilizadas mediante abertura de chamados (“horas via chamados”), diversas atividades vem sendo desenvolvidas pela equipe de suporte técnico na plataforma </w:t>
      </w:r>
      <w:proofErr w:type="spellStart"/>
      <w:r>
        <w:t>Wordpress</w:t>
      </w:r>
      <w:proofErr w:type="spellEnd"/>
      <w:r>
        <w:t xml:space="preserve"> (“horas adicionais”), seja em virtude de demandas provindas diretamente desta STI ou por meio de projetos de áreas diversas deste Tribunal, o que inclui, dentre outros: (i) projeto EAD da Escola de Contas (ESCON), por solicitação direta do Desembargador Antônio Renato Alves Rainha; (</w:t>
      </w:r>
      <w:proofErr w:type="spellStart"/>
      <w:r>
        <w:t>ii</w:t>
      </w:r>
      <w:proofErr w:type="spellEnd"/>
      <w:r>
        <w:t>) site Maratona Temática: Boas Práticas em Saúde Pública (em desenvolvimento), demandado pela ESCON; (</w:t>
      </w:r>
      <w:proofErr w:type="spellStart"/>
      <w:r>
        <w:t>iii</w:t>
      </w:r>
      <w:proofErr w:type="spellEnd"/>
      <w:r>
        <w:t>) página institucional da ASCOM (em desenvolvimento), por solicitação da chefe da Assessoria de Comunicação Institucional; (</w:t>
      </w:r>
      <w:proofErr w:type="spellStart"/>
      <w:r>
        <w:t>iv</w:t>
      </w:r>
      <w:proofErr w:type="spellEnd"/>
      <w:r>
        <w:t xml:space="preserve">) site </w:t>
      </w:r>
      <w:proofErr w:type="spellStart"/>
      <w:r>
        <w:t>Techweek</w:t>
      </w:r>
      <w:proofErr w:type="spellEnd"/>
      <w:r>
        <w:t>, demandado pelo Secretário da STI; (v) plataforma para agendamentos relacionados ao uso de carregadores veiculares elétricos, também demandado pelo Secretário da STI; e (vi) manutenções diárias realizadas nos Portais existentes na Intranet/Internet do TCDF, incluindo as páginas do Ministério Público de Contas, Ouvidoria, Biblioteca, Jurisprudência, Observatório etc. O total de “horas via chamados” e “horas adicionais” é apresentado na tabela abaixo:</w:t>
      </w:r>
    </w:p>
    <w:tbl>
      <w:tblPr>
        <w:tblW w:w="9918" w:type="dxa"/>
        <w:jc w:val="center"/>
        <w:tblCellMar>
          <w:left w:w="70" w:type="dxa"/>
          <w:right w:w="70" w:type="dxa"/>
        </w:tblCellMar>
        <w:tblLook w:val="04A0" w:firstRow="1" w:lastRow="0" w:firstColumn="1" w:lastColumn="0" w:noHBand="0" w:noVBand="1"/>
      </w:tblPr>
      <w:tblGrid>
        <w:gridCol w:w="1253"/>
        <w:gridCol w:w="616"/>
        <w:gridCol w:w="612"/>
        <w:gridCol w:w="682"/>
        <w:gridCol w:w="709"/>
        <w:gridCol w:w="709"/>
        <w:gridCol w:w="708"/>
        <w:gridCol w:w="575"/>
        <w:gridCol w:w="709"/>
        <w:gridCol w:w="709"/>
        <w:gridCol w:w="709"/>
        <w:gridCol w:w="708"/>
        <w:gridCol w:w="709"/>
        <w:gridCol w:w="510"/>
      </w:tblGrid>
      <w:tr w:rsidR="008C726F" w:rsidRPr="008C726F" w14:paraId="2877CA97" w14:textId="77777777" w:rsidTr="008C726F">
        <w:trPr>
          <w:trHeight w:val="360"/>
          <w:jc w:val="center"/>
        </w:trPr>
        <w:tc>
          <w:tcPr>
            <w:tcW w:w="1555" w:type="dxa"/>
            <w:tcBorders>
              <w:top w:val="single" w:sz="4" w:space="0" w:color="auto"/>
              <w:left w:val="single" w:sz="4" w:space="0" w:color="auto"/>
              <w:bottom w:val="single" w:sz="4" w:space="0" w:color="auto"/>
              <w:right w:val="single" w:sz="4" w:space="0" w:color="auto"/>
            </w:tcBorders>
            <w:shd w:val="clear" w:color="000000" w:fill="D0D0D0"/>
            <w:vAlign w:val="center"/>
            <w:hideMark/>
          </w:tcPr>
          <w:p w14:paraId="550C875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616" w:type="dxa"/>
            <w:tcBorders>
              <w:top w:val="single" w:sz="4" w:space="0" w:color="auto"/>
              <w:left w:val="nil"/>
              <w:bottom w:val="single" w:sz="4" w:space="0" w:color="auto"/>
              <w:right w:val="single" w:sz="4" w:space="0" w:color="auto"/>
            </w:tcBorders>
            <w:shd w:val="clear" w:color="000000" w:fill="D0D0D0"/>
            <w:noWrap/>
            <w:vAlign w:val="center"/>
            <w:hideMark/>
          </w:tcPr>
          <w:p w14:paraId="5CB1F1C5"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/25</w:t>
            </w:r>
          </w:p>
        </w:tc>
        <w:tc>
          <w:tcPr>
            <w:tcW w:w="612" w:type="dxa"/>
            <w:tcBorders>
              <w:top w:val="single" w:sz="4" w:space="0" w:color="auto"/>
              <w:left w:val="nil"/>
              <w:bottom w:val="single" w:sz="4" w:space="0" w:color="auto"/>
              <w:right w:val="single" w:sz="4" w:space="0" w:color="auto"/>
            </w:tcBorders>
            <w:shd w:val="clear" w:color="000000" w:fill="D0D0D0"/>
            <w:noWrap/>
            <w:vAlign w:val="center"/>
            <w:hideMark/>
          </w:tcPr>
          <w:p w14:paraId="3194FD7E"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/25</w:t>
            </w:r>
          </w:p>
        </w:tc>
        <w:tc>
          <w:tcPr>
            <w:tcW w:w="682" w:type="dxa"/>
            <w:tcBorders>
              <w:top w:val="single" w:sz="4" w:space="0" w:color="auto"/>
              <w:left w:val="nil"/>
              <w:bottom w:val="single" w:sz="4" w:space="0" w:color="auto"/>
              <w:right w:val="single" w:sz="4" w:space="0" w:color="auto"/>
            </w:tcBorders>
            <w:shd w:val="clear" w:color="000000" w:fill="D0D0D0"/>
            <w:noWrap/>
            <w:vAlign w:val="center"/>
            <w:hideMark/>
          </w:tcPr>
          <w:p w14:paraId="3BCD85F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mar/25</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5699419A"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/25</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507687DD"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/25</w:t>
            </w:r>
          </w:p>
        </w:tc>
        <w:tc>
          <w:tcPr>
            <w:tcW w:w="708" w:type="dxa"/>
            <w:tcBorders>
              <w:top w:val="single" w:sz="4" w:space="0" w:color="auto"/>
              <w:left w:val="nil"/>
              <w:bottom w:val="single" w:sz="4" w:space="0" w:color="auto"/>
              <w:right w:val="single" w:sz="4" w:space="0" w:color="auto"/>
            </w:tcBorders>
            <w:shd w:val="clear" w:color="000000" w:fill="D0D0D0"/>
            <w:noWrap/>
            <w:vAlign w:val="center"/>
            <w:hideMark/>
          </w:tcPr>
          <w:p w14:paraId="6E46F7B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/25</w:t>
            </w:r>
          </w:p>
        </w:tc>
        <w:tc>
          <w:tcPr>
            <w:tcW w:w="575" w:type="dxa"/>
            <w:tcBorders>
              <w:top w:val="single" w:sz="4" w:space="0" w:color="auto"/>
              <w:left w:val="nil"/>
              <w:bottom w:val="single" w:sz="4" w:space="0" w:color="auto"/>
              <w:right w:val="single" w:sz="4" w:space="0" w:color="auto"/>
            </w:tcBorders>
            <w:shd w:val="clear" w:color="000000" w:fill="D0D0D0"/>
            <w:noWrap/>
            <w:vAlign w:val="center"/>
            <w:hideMark/>
          </w:tcPr>
          <w:p w14:paraId="339AC7F5"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/25</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53F5C1C4"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/25</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16176C2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set/25</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1B9CAF8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out/25</w:t>
            </w:r>
          </w:p>
        </w:tc>
        <w:tc>
          <w:tcPr>
            <w:tcW w:w="708" w:type="dxa"/>
            <w:tcBorders>
              <w:top w:val="single" w:sz="4" w:space="0" w:color="auto"/>
              <w:left w:val="nil"/>
              <w:bottom w:val="single" w:sz="4" w:space="0" w:color="auto"/>
              <w:right w:val="single" w:sz="4" w:space="0" w:color="auto"/>
            </w:tcBorders>
            <w:shd w:val="clear" w:color="000000" w:fill="D0D0D0"/>
            <w:noWrap/>
            <w:vAlign w:val="center"/>
            <w:hideMark/>
          </w:tcPr>
          <w:p w14:paraId="65064041"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/25</w:t>
            </w:r>
          </w:p>
        </w:tc>
        <w:tc>
          <w:tcPr>
            <w:tcW w:w="709" w:type="dxa"/>
            <w:tcBorders>
              <w:top w:val="single" w:sz="4" w:space="0" w:color="auto"/>
              <w:left w:val="nil"/>
              <w:bottom w:val="single" w:sz="4" w:space="0" w:color="auto"/>
              <w:right w:val="single" w:sz="4" w:space="0" w:color="auto"/>
            </w:tcBorders>
            <w:shd w:val="clear" w:color="000000" w:fill="D0D0D0"/>
            <w:noWrap/>
            <w:vAlign w:val="center"/>
            <w:hideMark/>
          </w:tcPr>
          <w:p w14:paraId="3BDBEDA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dez/25</w:t>
            </w:r>
          </w:p>
        </w:tc>
        <w:tc>
          <w:tcPr>
            <w:tcW w:w="208" w:type="dxa"/>
            <w:tcBorders>
              <w:top w:val="single" w:sz="4" w:space="0" w:color="auto"/>
              <w:left w:val="nil"/>
              <w:bottom w:val="single" w:sz="4" w:space="0" w:color="auto"/>
              <w:right w:val="single" w:sz="4" w:space="0" w:color="auto"/>
            </w:tcBorders>
            <w:shd w:val="clear" w:color="000000" w:fill="D0D0D0"/>
            <w:noWrap/>
            <w:vAlign w:val="center"/>
            <w:hideMark/>
          </w:tcPr>
          <w:p w14:paraId="7F38288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246E0705"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16A3CCF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Chamados </w:t>
            </w:r>
            <w:proofErr w:type="spellStart"/>
            <w:r w:rsidRPr="008C726F">
              <w:rPr>
                <w:rFonts w:ascii="Arial Narrow" w:hAnsi="Arial Narrow"/>
                <w:i/>
                <w:iCs/>
                <w:color w:val="000000"/>
                <w:sz w:val="18"/>
                <w:szCs w:val="18"/>
                <w:lang w:eastAsia="pt-BR"/>
              </w:rPr>
              <w:t>Wordpress</w:t>
            </w:r>
            <w:proofErr w:type="spellEnd"/>
          </w:p>
        </w:tc>
        <w:tc>
          <w:tcPr>
            <w:tcW w:w="616" w:type="dxa"/>
            <w:tcBorders>
              <w:top w:val="nil"/>
              <w:left w:val="nil"/>
              <w:bottom w:val="single" w:sz="4" w:space="0" w:color="auto"/>
              <w:right w:val="single" w:sz="4" w:space="0" w:color="auto"/>
            </w:tcBorders>
            <w:noWrap/>
            <w:vAlign w:val="center"/>
            <w:hideMark/>
          </w:tcPr>
          <w:p w14:paraId="24FAC57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49</w:t>
            </w:r>
          </w:p>
        </w:tc>
        <w:tc>
          <w:tcPr>
            <w:tcW w:w="612" w:type="dxa"/>
            <w:tcBorders>
              <w:top w:val="nil"/>
              <w:left w:val="nil"/>
              <w:bottom w:val="single" w:sz="4" w:space="0" w:color="auto"/>
              <w:right w:val="single" w:sz="4" w:space="0" w:color="auto"/>
            </w:tcBorders>
            <w:noWrap/>
            <w:vAlign w:val="center"/>
            <w:hideMark/>
          </w:tcPr>
          <w:p w14:paraId="4377619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28</w:t>
            </w:r>
          </w:p>
        </w:tc>
        <w:tc>
          <w:tcPr>
            <w:tcW w:w="682" w:type="dxa"/>
            <w:tcBorders>
              <w:top w:val="nil"/>
              <w:left w:val="nil"/>
              <w:bottom w:val="single" w:sz="4" w:space="0" w:color="auto"/>
              <w:right w:val="single" w:sz="4" w:space="0" w:color="auto"/>
            </w:tcBorders>
            <w:noWrap/>
            <w:vAlign w:val="center"/>
            <w:hideMark/>
          </w:tcPr>
          <w:p w14:paraId="55E7D07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55</w:t>
            </w:r>
          </w:p>
        </w:tc>
        <w:tc>
          <w:tcPr>
            <w:tcW w:w="709" w:type="dxa"/>
            <w:tcBorders>
              <w:top w:val="nil"/>
              <w:left w:val="nil"/>
              <w:bottom w:val="single" w:sz="4" w:space="0" w:color="auto"/>
              <w:right w:val="single" w:sz="4" w:space="0" w:color="auto"/>
            </w:tcBorders>
            <w:noWrap/>
            <w:vAlign w:val="center"/>
            <w:hideMark/>
          </w:tcPr>
          <w:p w14:paraId="39366E8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11</w:t>
            </w:r>
          </w:p>
        </w:tc>
        <w:tc>
          <w:tcPr>
            <w:tcW w:w="709" w:type="dxa"/>
            <w:tcBorders>
              <w:top w:val="nil"/>
              <w:left w:val="nil"/>
              <w:bottom w:val="single" w:sz="4" w:space="0" w:color="auto"/>
              <w:right w:val="single" w:sz="4" w:space="0" w:color="auto"/>
            </w:tcBorders>
            <w:noWrap/>
            <w:vAlign w:val="center"/>
            <w:hideMark/>
          </w:tcPr>
          <w:p w14:paraId="783B1B7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29</w:t>
            </w:r>
          </w:p>
        </w:tc>
        <w:tc>
          <w:tcPr>
            <w:tcW w:w="708" w:type="dxa"/>
            <w:tcBorders>
              <w:top w:val="nil"/>
              <w:left w:val="nil"/>
              <w:bottom w:val="single" w:sz="4" w:space="0" w:color="auto"/>
              <w:right w:val="single" w:sz="4" w:space="0" w:color="auto"/>
            </w:tcBorders>
            <w:noWrap/>
            <w:vAlign w:val="center"/>
            <w:hideMark/>
          </w:tcPr>
          <w:p w14:paraId="0E98953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32</w:t>
            </w:r>
          </w:p>
        </w:tc>
        <w:tc>
          <w:tcPr>
            <w:tcW w:w="575" w:type="dxa"/>
            <w:tcBorders>
              <w:top w:val="nil"/>
              <w:left w:val="nil"/>
              <w:bottom w:val="single" w:sz="4" w:space="0" w:color="auto"/>
              <w:right w:val="single" w:sz="4" w:space="0" w:color="auto"/>
            </w:tcBorders>
            <w:noWrap/>
            <w:vAlign w:val="center"/>
            <w:hideMark/>
          </w:tcPr>
          <w:p w14:paraId="0EA05C3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52</w:t>
            </w:r>
          </w:p>
        </w:tc>
        <w:tc>
          <w:tcPr>
            <w:tcW w:w="709" w:type="dxa"/>
            <w:tcBorders>
              <w:top w:val="nil"/>
              <w:left w:val="nil"/>
              <w:bottom w:val="single" w:sz="4" w:space="0" w:color="auto"/>
              <w:right w:val="single" w:sz="4" w:space="0" w:color="auto"/>
            </w:tcBorders>
            <w:noWrap/>
            <w:vAlign w:val="center"/>
            <w:hideMark/>
          </w:tcPr>
          <w:p w14:paraId="38FF1EB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31</w:t>
            </w:r>
          </w:p>
        </w:tc>
        <w:tc>
          <w:tcPr>
            <w:tcW w:w="709" w:type="dxa"/>
            <w:tcBorders>
              <w:top w:val="nil"/>
              <w:left w:val="nil"/>
              <w:bottom w:val="single" w:sz="4" w:space="0" w:color="auto"/>
              <w:right w:val="single" w:sz="4" w:space="0" w:color="auto"/>
            </w:tcBorders>
            <w:noWrap/>
            <w:vAlign w:val="center"/>
            <w:hideMark/>
          </w:tcPr>
          <w:p w14:paraId="2E4975A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10</w:t>
            </w:r>
          </w:p>
        </w:tc>
        <w:tc>
          <w:tcPr>
            <w:tcW w:w="709" w:type="dxa"/>
            <w:tcBorders>
              <w:top w:val="nil"/>
              <w:left w:val="nil"/>
              <w:bottom w:val="single" w:sz="4" w:space="0" w:color="auto"/>
              <w:right w:val="single" w:sz="4" w:space="0" w:color="auto"/>
            </w:tcBorders>
            <w:noWrap/>
            <w:vAlign w:val="center"/>
            <w:hideMark/>
          </w:tcPr>
          <w:p w14:paraId="533312C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39</w:t>
            </w:r>
          </w:p>
        </w:tc>
        <w:tc>
          <w:tcPr>
            <w:tcW w:w="708" w:type="dxa"/>
            <w:tcBorders>
              <w:top w:val="nil"/>
              <w:left w:val="nil"/>
              <w:bottom w:val="single" w:sz="4" w:space="0" w:color="auto"/>
              <w:right w:val="single" w:sz="4" w:space="0" w:color="auto"/>
            </w:tcBorders>
            <w:noWrap/>
            <w:vAlign w:val="center"/>
            <w:hideMark/>
          </w:tcPr>
          <w:p w14:paraId="696371D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41</w:t>
            </w:r>
          </w:p>
        </w:tc>
        <w:tc>
          <w:tcPr>
            <w:tcW w:w="709" w:type="dxa"/>
            <w:tcBorders>
              <w:top w:val="nil"/>
              <w:left w:val="nil"/>
              <w:bottom w:val="single" w:sz="4" w:space="0" w:color="auto"/>
              <w:right w:val="single" w:sz="4" w:space="0" w:color="auto"/>
            </w:tcBorders>
            <w:noWrap/>
            <w:vAlign w:val="center"/>
            <w:hideMark/>
          </w:tcPr>
          <w:p w14:paraId="27125AD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9</w:t>
            </w:r>
          </w:p>
        </w:tc>
        <w:tc>
          <w:tcPr>
            <w:tcW w:w="208" w:type="dxa"/>
            <w:tcBorders>
              <w:top w:val="nil"/>
              <w:left w:val="nil"/>
              <w:bottom w:val="single" w:sz="4" w:space="0" w:color="auto"/>
              <w:right w:val="single" w:sz="4" w:space="0" w:color="auto"/>
            </w:tcBorders>
            <w:noWrap/>
            <w:vAlign w:val="center"/>
            <w:hideMark/>
          </w:tcPr>
          <w:p w14:paraId="06346E0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386</w:t>
            </w:r>
          </w:p>
        </w:tc>
      </w:tr>
      <w:tr w:rsidR="008C726F" w:rsidRPr="008C726F" w14:paraId="5F29C2FC"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2C1003B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Horas via chamados</w:t>
            </w:r>
          </w:p>
        </w:tc>
        <w:tc>
          <w:tcPr>
            <w:tcW w:w="616" w:type="dxa"/>
            <w:tcBorders>
              <w:top w:val="nil"/>
              <w:left w:val="nil"/>
              <w:bottom w:val="single" w:sz="4" w:space="0" w:color="auto"/>
              <w:right w:val="single" w:sz="4" w:space="0" w:color="auto"/>
            </w:tcBorders>
            <w:noWrap/>
            <w:vAlign w:val="center"/>
            <w:hideMark/>
          </w:tcPr>
          <w:p w14:paraId="7D6A4B9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98</w:t>
            </w:r>
          </w:p>
        </w:tc>
        <w:tc>
          <w:tcPr>
            <w:tcW w:w="612" w:type="dxa"/>
            <w:tcBorders>
              <w:top w:val="nil"/>
              <w:left w:val="nil"/>
              <w:bottom w:val="single" w:sz="4" w:space="0" w:color="auto"/>
              <w:right w:val="single" w:sz="4" w:space="0" w:color="auto"/>
            </w:tcBorders>
            <w:noWrap/>
            <w:vAlign w:val="center"/>
            <w:hideMark/>
          </w:tcPr>
          <w:p w14:paraId="71E35CE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56</w:t>
            </w:r>
          </w:p>
        </w:tc>
        <w:tc>
          <w:tcPr>
            <w:tcW w:w="682" w:type="dxa"/>
            <w:tcBorders>
              <w:top w:val="nil"/>
              <w:left w:val="nil"/>
              <w:bottom w:val="single" w:sz="4" w:space="0" w:color="auto"/>
              <w:right w:val="single" w:sz="4" w:space="0" w:color="auto"/>
            </w:tcBorders>
            <w:noWrap/>
            <w:vAlign w:val="center"/>
            <w:hideMark/>
          </w:tcPr>
          <w:p w14:paraId="3A6F59B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110</w:t>
            </w:r>
          </w:p>
        </w:tc>
        <w:tc>
          <w:tcPr>
            <w:tcW w:w="709" w:type="dxa"/>
            <w:tcBorders>
              <w:top w:val="nil"/>
              <w:left w:val="nil"/>
              <w:bottom w:val="single" w:sz="4" w:space="0" w:color="auto"/>
              <w:right w:val="single" w:sz="4" w:space="0" w:color="auto"/>
            </w:tcBorders>
            <w:noWrap/>
            <w:vAlign w:val="center"/>
            <w:hideMark/>
          </w:tcPr>
          <w:p w14:paraId="5CD2897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22</w:t>
            </w:r>
          </w:p>
        </w:tc>
        <w:tc>
          <w:tcPr>
            <w:tcW w:w="709" w:type="dxa"/>
            <w:tcBorders>
              <w:top w:val="nil"/>
              <w:left w:val="nil"/>
              <w:bottom w:val="single" w:sz="4" w:space="0" w:color="auto"/>
              <w:right w:val="single" w:sz="4" w:space="0" w:color="auto"/>
            </w:tcBorders>
            <w:noWrap/>
            <w:vAlign w:val="center"/>
            <w:hideMark/>
          </w:tcPr>
          <w:p w14:paraId="13EF8F7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58</w:t>
            </w:r>
          </w:p>
        </w:tc>
        <w:tc>
          <w:tcPr>
            <w:tcW w:w="708" w:type="dxa"/>
            <w:tcBorders>
              <w:top w:val="nil"/>
              <w:left w:val="nil"/>
              <w:bottom w:val="single" w:sz="4" w:space="0" w:color="auto"/>
              <w:right w:val="single" w:sz="4" w:space="0" w:color="auto"/>
            </w:tcBorders>
            <w:noWrap/>
            <w:vAlign w:val="center"/>
            <w:hideMark/>
          </w:tcPr>
          <w:p w14:paraId="685F92C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64</w:t>
            </w:r>
          </w:p>
        </w:tc>
        <w:tc>
          <w:tcPr>
            <w:tcW w:w="575" w:type="dxa"/>
            <w:tcBorders>
              <w:top w:val="nil"/>
              <w:left w:val="nil"/>
              <w:bottom w:val="single" w:sz="4" w:space="0" w:color="auto"/>
              <w:right w:val="single" w:sz="4" w:space="0" w:color="auto"/>
            </w:tcBorders>
            <w:noWrap/>
            <w:vAlign w:val="center"/>
            <w:hideMark/>
          </w:tcPr>
          <w:p w14:paraId="358EF89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104</w:t>
            </w:r>
          </w:p>
        </w:tc>
        <w:tc>
          <w:tcPr>
            <w:tcW w:w="709" w:type="dxa"/>
            <w:tcBorders>
              <w:top w:val="nil"/>
              <w:left w:val="nil"/>
              <w:bottom w:val="single" w:sz="4" w:space="0" w:color="auto"/>
              <w:right w:val="single" w:sz="4" w:space="0" w:color="auto"/>
            </w:tcBorders>
            <w:noWrap/>
            <w:vAlign w:val="center"/>
            <w:hideMark/>
          </w:tcPr>
          <w:p w14:paraId="48E3B55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62</w:t>
            </w:r>
          </w:p>
        </w:tc>
        <w:tc>
          <w:tcPr>
            <w:tcW w:w="709" w:type="dxa"/>
            <w:tcBorders>
              <w:top w:val="nil"/>
              <w:left w:val="nil"/>
              <w:bottom w:val="single" w:sz="4" w:space="0" w:color="auto"/>
              <w:right w:val="single" w:sz="4" w:space="0" w:color="auto"/>
            </w:tcBorders>
            <w:noWrap/>
            <w:vAlign w:val="center"/>
            <w:hideMark/>
          </w:tcPr>
          <w:p w14:paraId="62AF8C9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20</w:t>
            </w:r>
          </w:p>
        </w:tc>
        <w:tc>
          <w:tcPr>
            <w:tcW w:w="709" w:type="dxa"/>
            <w:tcBorders>
              <w:top w:val="nil"/>
              <w:left w:val="nil"/>
              <w:bottom w:val="single" w:sz="4" w:space="0" w:color="auto"/>
              <w:right w:val="single" w:sz="4" w:space="0" w:color="auto"/>
            </w:tcBorders>
            <w:noWrap/>
            <w:vAlign w:val="center"/>
            <w:hideMark/>
          </w:tcPr>
          <w:p w14:paraId="03B13E1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78</w:t>
            </w:r>
          </w:p>
        </w:tc>
        <w:tc>
          <w:tcPr>
            <w:tcW w:w="708" w:type="dxa"/>
            <w:tcBorders>
              <w:top w:val="nil"/>
              <w:left w:val="nil"/>
              <w:bottom w:val="single" w:sz="4" w:space="0" w:color="auto"/>
              <w:right w:val="single" w:sz="4" w:space="0" w:color="auto"/>
            </w:tcBorders>
            <w:noWrap/>
            <w:vAlign w:val="center"/>
            <w:hideMark/>
          </w:tcPr>
          <w:p w14:paraId="41A8E6C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82</w:t>
            </w:r>
          </w:p>
        </w:tc>
        <w:tc>
          <w:tcPr>
            <w:tcW w:w="709" w:type="dxa"/>
            <w:tcBorders>
              <w:top w:val="nil"/>
              <w:left w:val="nil"/>
              <w:bottom w:val="single" w:sz="4" w:space="0" w:color="auto"/>
              <w:right w:val="single" w:sz="4" w:space="0" w:color="auto"/>
            </w:tcBorders>
            <w:noWrap/>
            <w:vAlign w:val="center"/>
            <w:hideMark/>
          </w:tcPr>
          <w:p w14:paraId="07A95C7F"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18</w:t>
            </w:r>
          </w:p>
        </w:tc>
        <w:tc>
          <w:tcPr>
            <w:tcW w:w="208" w:type="dxa"/>
            <w:tcBorders>
              <w:top w:val="nil"/>
              <w:left w:val="nil"/>
              <w:bottom w:val="single" w:sz="4" w:space="0" w:color="auto"/>
              <w:right w:val="single" w:sz="4" w:space="0" w:color="auto"/>
            </w:tcBorders>
            <w:noWrap/>
            <w:vAlign w:val="center"/>
            <w:hideMark/>
          </w:tcPr>
          <w:p w14:paraId="074E3A9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772</w:t>
            </w:r>
          </w:p>
        </w:tc>
      </w:tr>
      <w:tr w:rsidR="008C726F" w:rsidRPr="008C726F" w14:paraId="0E1B32F3"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602A367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Horas Adicionais</w:t>
            </w:r>
          </w:p>
        </w:tc>
        <w:tc>
          <w:tcPr>
            <w:tcW w:w="616" w:type="dxa"/>
            <w:tcBorders>
              <w:top w:val="nil"/>
              <w:left w:val="nil"/>
              <w:bottom w:val="single" w:sz="4" w:space="0" w:color="auto"/>
              <w:right w:val="single" w:sz="4" w:space="0" w:color="auto"/>
            </w:tcBorders>
            <w:noWrap/>
            <w:vAlign w:val="center"/>
            <w:hideMark/>
          </w:tcPr>
          <w:p w14:paraId="4E78ECF7"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170</w:t>
            </w:r>
          </w:p>
        </w:tc>
        <w:tc>
          <w:tcPr>
            <w:tcW w:w="612" w:type="dxa"/>
            <w:tcBorders>
              <w:top w:val="nil"/>
              <w:left w:val="nil"/>
              <w:bottom w:val="single" w:sz="4" w:space="0" w:color="auto"/>
              <w:right w:val="single" w:sz="4" w:space="0" w:color="auto"/>
            </w:tcBorders>
            <w:noWrap/>
            <w:vAlign w:val="center"/>
            <w:hideMark/>
          </w:tcPr>
          <w:p w14:paraId="1027A93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169</w:t>
            </w:r>
          </w:p>
        </w:tc>
        <w:tc>
          <w:tcPr>
            <w:tcW w:w="682" w:type="dxa"/>
            <w:tcBorders>
              <w:top w:val="nil"/>
              <w:left w:val="nil"/>
              <w:bottom w:val="single" w:sz="4" w:space="0" w:color="auto"/>
              <w:right w:val="single" w:sz="4" w:space="0" w:color="auto"/>
            </w:tcBorders>
            <w:noWrap/>
            <w:vAlign w:val="center"/>
            <w:hideMark/>
          </w:tcPr>
          <w:p w14:paraId="5C940CAE"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179</w:t>
            </w:r>
          </w:p>
        </w:tc>
        <w:tc>
          <w:tcPr>
            <w:tcW w:w="709" w:type="dxa"/>
            <w:tcBorders>
              <w:top w:val="nil"/>
              <w:left w:val="nil"/>
              <w:bottom w:val="single" w:sz="4" w:space="0" w:color="auto"/>
              <w:right w:val="single" w:sz="4" w:space="0" w:color="auto"/>
            </w:tcBorders>
            <w:noWrap/>
            <w:vAlign w:val="center"/>
            <w:hideMark/>
          </w:tcPr>
          <w:p w14:paraId="36B75DA8"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192</w:t>
            </w:r>
          </w:p>
        </w:tc>
        <w:tc>
          <w:tcPr>
            <w:tcW w:w="709" w:type="dxa"/>
            <w:tcBorders>
              <w:top w:val="nil"/>
              <w:left w:val="nil"/>
              <w:bottom w:val="single" w:sz="4" w:space="0" w:color="auto"/>
              <w:right w:val="single" w:sz="4" w:space="0" w:color="auto"/>
            </w:tcBorders>
            <w:noWrap/>
            <w:vAlign w:val="center"/>
            <w:hideMark/>
          </w:tcPr>
          <w:p w14:paraId="3390C5D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199</w:t>
            </w:r>
          </w:p>
        </w:tc>
        <w:tc>
          <w:tcPr>
            <w:tcW w:w="708" w:type="dxa"/>
            <w:tcBorders>
              <w:top w:val="nil"/>
              <w:left w:val="nil"/>
              <w:bottom w:val="single" w:sz="4" w:space="0" w:color="auto"/>
              <w:right w:val="single" w:sz="4" w:space="0" w:color="auto"/>
            </w:tcBorders>
            <w:noWrap/>
            <w:vAlign w:val="center"/>
            <w:hideMark/>
          </w:tcPr>
          <w:p w14:paraId="5402410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210</w:t>
            </w:r>
          </w:p>
        </w:tc>
        <w:tc>
          <w:tcPr>
            <w:tcW w:w="575" w:type="dxa"/>
            <w:tcBorders>
              <w:top w:val="nil"/>
              <w:left w:val="nil"/>
              <w:bottom w:val="single" w:sz="4" w:space="0" w:color="auto"/>
              <w:right w:val="single" w:sz="4" w:space="0" w:color="auto"/>
            </w:tcBorders>
            <w:noWrap/>
            <w:vAlign w:val="center"/>
            <w:hideMark/>
          </w:tcPr>
          <w:p w14:paraId="7584F89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211</w:t>
            </w:r>
          </w:p>
        </w:tc>
        <w:tc>
          <w:tcPr>
            <w:tcW w:w="709" w:type="dxa"/>
            <w:tcBorders>
              <w:top w:val="nil"/>
              <w:left w:val="nil"/>
              <w:bottom w:val="single" w:sz="4" w:space="0" w:color="auto"/>
              <w:right w:val="single" w:sz="4" w:space="0" w:color="auto"/>
            </w:tcBorders>
            <w:noWrap/>
            <w:vAlign w:val="center"/>
            <w:hideMark/>
          </w:tcPr>
          <w:p w14:paraId="094287CA"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196</w:t>
            </w:r>
          </w:p>
        </w:tc>
        <w:tc>
          <w:tcPr>
            <w:tcW w:w="709" w:type="dxa"/>
            <w:tcBorders>
              <w:top w:val="nil"/>
              <w:left w:val="nil"/>
              <w:bottom w:val="single" w:sz="4" w:space="0" w:color="auto"/>
              <w:right w:val="single" w:sz="4" w:space="0" w:color="auto"/>
            </w:tcBorders>
            <w:noWrap/>
            <w:vAlign w:val="center"/>
            <w:hideMark/>
          </w:tcPr>
          <w:p w14:paraId="5860017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201</w:t>
            </w:r>
          </w:p>
        </w:tc>
        <w:tc>
          <w:tcPr>
            <w:tcW w:w="709" w:type="dxa"/>
            <w:tcBorders>
              <w:top w:val="nil"/>
              <w:left w:val="nil"/>
              <w:bottom w:val="single" w:sz="4" w:space="0" w:color="auto"/>
              <w:right w:val="single" w:sz="4" w:space="0" w:color="auto"/>
            </w:tcBorders>
            <w:noWrap/>
            <w:vAlign w:val="center"/>
            <w:hideMark/>
          </w:tcPr>
          <w:p w14:paraId="7624E4B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203</w:t>
            </w:r>
          </w:p>
        </w:tc>
        <w:tc>
          <w:tcPr>
            <w:tcW w:w="708" w:type="dxa"/>
            <w:tcBorders>
              <w:top w:val="nil"/>
              <w:left w:val="nil"/>
              <w:bottom w:val="single" w:sz="4" w:space="0" w:color="auto"/>
              <w:right w:val="single" w:sz="4" w:space="0" w:color="auto"/>
            </w:tcBorders>
            <w:noWrap/>
            <w:vAlign w:val="center"/>
            <w:hideMark/>
          </w:tcPr>
          <w:p w14:paraId="0067C41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210</w:t>
            </w:r>
          </w:p>
        </w:tc>
        <w:tc>
          <w:tcPr>
            <w:tcW w:w="709" w:type="dxa"/>
            <w:tcBorders>
              <w:top w:val="nil"/>
              <w:left w:val="nil"/>
              <w:bottom w:val="single" w:sz="4" w:space="0" w:color="auto"/>
              <w:right w:val="single" w:sz="4" w:space="0" w:color="auto"/>
            </w:tcBorders>
            <w:noWrap/>
            <w:vAlign w:val="center"/>
            <w:hideMark/>
          </w:tcPr>
          <w:p w14:paraId="27DB287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110</w:t>
            </w:r>
          </w:p>
        </w:tc>
        <w:tc>
          <w:tcPr>
            <w:tcW w:w="208" w:type="dxa"/>
            <w:tcBorders>
              <w:top w:val="nil"/>
              <w:left w:val="nil"/>
              <w:bottom w:val="single" w:sz="4" w:space="0" w:color="auto"/>
              <w:right w:val="single" w:sz="4" w:space="0" w:color="auto"/>
            </w:tcBorders>
            <w:noWrap/>
            <w:vAlign w:val="center"/>
            <w:hideMark/>
          </w:tcPr>
          <w:p w14:paraId="1DACED60"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2250</w:t>
            </w:r>
          </w:p>
        </w:tc>
      </w:tr>
      <w:tr w:rsidR="008C726F" w:rsidRPr="008C726F" w14:paraId="0D303BEB"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447E5B29"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Total (horas)</w:t>
            </w:r>
          </w:p>
        </w:tc>
        <w:tc>
          <w:tcPr>
            <w:tcW w:w="616" w:type="dxa"/>
            <w:tcBorders>
              <w:top w:val="nil"/>
              <w:left w:val="nil"/>
              <w:bottom w:val="single" w:sz="4" w:space="0" w:color="auto"/>
              <w:right w:val="single" w:sz="4" w:space="0" w:color="auto"/>
            </w:tcBorders>
            <w:noWrap/>
            <w:vAlign w:val="center"/>
            <w:hideMark/>
          </w:tcPr>
          <w:p w14:paraId="3E7C074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268</w:t>
            </w:r>
          </w:p>
        </w:tc>
        <w:tc>
          <w:tcPr>
            <w:tcW w:w="612" w:type="dxa"/>
            <w:tcBorders>
              <w:top w:val="nil"/>
              <w:left w:val="nil"/>
              <w:bottom w:val="single" w:sz="4" w:space="0" w:color="auto"/>
              <w:right w:val="single" w:sz="4" w:space="0" w:color="auto"/>
            </w:tcBorders>
            <w:noWrap/>
            <w:vAlign w:val="center"/>
            <w:hideMark/>
          </w:tcPr>
          <w:p w14:paraId="3730821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225</w:t>
            </w:r>
          </w:p>
        </w:tc>
        <w:tc>
          <w:tcPr>
            <w:tcW w:w="682" w:type="dxa"/>
            <w:tcBorders>
              <w:top w:val="nil"/>
              <w:left w:val="nil"/>
              <w:bottom w:val="single" w:sz="4" w:space="0" w:color="auto"/>
              <w:right w:val="single" w:sz="4" w:space="0" w:color="auto"/>
            </w:tcBorders>
            <w:noWrap/>
            <w:vAlign w:val="center"/>
            <w:hideMark/>
          </w:tcPr>
          <w:p w14:paraId="5AFB8EE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289</w:t>
            </w:r>
          </w:p>
        </w:tc>
        <w:tc>
          <w:tcPr>
            <w:tcW w:w="709" w:type="dxa"/>
            <w:tcBorders>
              <w:top w:val="nil"/>
              <w:left w:val="nil"/>
              <w:bottom w:val="single" w:sz="4" w:space="0" w:color="auto"/>
              <w:right w:val="single" w:sz="4" w:space="0" w:color="auto"/>
            </w:tcBorders>
            <w:noWrap/>
            <w:vAlign w:val="center"/>
            <w:hideMark/>
          </w:tcPr>
          <w:p w14:paraId="7FA56ED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214</w:t>
            </w:r>
          </w:p>
        </w:tc>
        <w:tc>
          <w:tcPr>
            <w:tcW w:w="709" w:type="dxa"/>
            <w:tcBorders>
              <w:top w:val="nil"/>
              <w:left w:val="nil"/>
              <w:bottom w:val="single" w:sz="4" w:space="0" w:color="auto"/>
              <w:right w:val="single" w:sz="4" w:space="0" w:color="auto"/>
            </w:tcBorders>
            <w:noWrap/>
            <w:vAlign w:val="center"/>
            <w:hideMark/>
          </w:tcPr>
          <w:p w14:paraId="0899CF7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257</w:t>
            </w:r>
          </w:p>
        </w:tc>
        <w:tc>
          <w:tcPr>
            <w:tcW w:w="708" w:type="dxa"/>
            <w:tcBorders>
              <w:top w:val="nil"/>
              <w:left w:val="nil"/>
              <w:bottom w:val="single" w:sz="4" w:space="0" w:color="auto"/>
              <w:right w:val="single" w:sz="4" w:space="0" w:color="auto"/>
            </w:tcBorders>
            <w:noWrap/>
            <w:vAlign w:val="center"/>
            <w:hideMark/>
          </w:tcPr>
          <w:p w14:paraId="0FB8422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274</w:t>
            </w:r>
          </w:p>
        </w:tc>
        <w:tc>
          <w:tcPr>
            <w:tcW w:w="575" w:type="dxa"/>
            <w:tcBorders>
              <w:top w:val="nil"/>
              <w:left w:val="nil"/>
              <w:bottom w:val="single" w:sz="4" w:space="0" w:color="auto"/>
              <w:right w:val="single" w:sz="4" w:space="0" w:color="auto"/>
            </w:tcBorders>
            <w:noWrap/>
            <w:vAlign w:val="center"/>
            <w:hideMark/>
          </w:tcPr>
          <w:p w14:paraId="2ACF723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315</w:t>
            </w:r>
          </w:p>
        </w:tc>
        <w:tc>
          <w:tcPr>
            <w:tcW w:w="709" w:type="dxa"/>
            <w:tcBorders>
              <w:top w:val="nil"/>
              <w:left w:val="nil"/>
              <w:bottom w:val="single" w:sz="4" w:space="0" w:color="auto"/>
              <w:right w:val="single" w:sz="4" w:space="0" w:color="auto"/>
            </w:tcBorders>
            <w:noWrap/>
            <w:vAlign w:val="center"/>
            <w:hideMark/>
          </w:tcPr>
          <w:p w14:paraId="735CA45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258</w:t>
            </w:r>
          </w:p>
        </w:tc>
        <w:tc>
          <w:tcPr>
            <w:tcW w:w="709" w:type="dxa"/>
            <w:tcBorders>
              <w:top w:val="nil"/>
              <w:left w:val="nil"/>
              <w:bottom w:val="single" w:sz="4" w:space="0" w:color="auto"/>
              <w:right w:val="single" w:sz="4" w:space="0" w:color="auto"/>
            </w:tcBorders>
            <w:noWrap/>
            <w:vAlign w:val="center"/>
            <w:hideMark/>
          </w:tcPr>
          <w:p w14:paraId="4419254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221</w:t>
            </w:r>
          </w:p>
        </w:tc>
        <w:tc>
          <w:tcPr>
            <w:tcW w:w="709" w:type="dxa"/>
            <w:tcBorders>
              <w:top w:val="nil"/>
              <w:left w:val="nil"/>
              <w:bottom w:val="single" w:sz="4" w:space="0" w:color="auto"/>
              <w:right w:val="single" w:sz="4" w:space="0" w:color="auto"/>
            </w:tcBorders>
            <w:noWrap/>
            <w:vAlign w:val="center"/>
            <w:hideMark/>
          </w:tcPr>
          <w:p w14:paraId="13B6D01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281</w:t>
            </w:r>
          </w:p>
        </w:tc>
        <w:tc>
          <w:tcPr>
            <w:tcW w:w="708" w:type="dxa"/>
            <w:tcBorders>
              <w:top w:val="nil"/>
              <w:left w:val="nil"/>
              <w:bottom w:val="single" w:sz="4" w:space="0" w:color="auto"/>
              <w:right w:val="single" w:sz="4" w:space="0" w:color="auto"/>
            </w:tcBorders>
            <w:noWrap/>
            <w:vAlign w:val="center"/>
            <w:hideMark/>
          </w:tcPr>
          <w:p w14:paraId="675A7D1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292</w:t>
            </w:r>
          </w:p>
        </w:tc>
        <w:tc>
          <w:tcPr>
            <w:tcW w:w="709" w:type="dxa"/>
            <w:tcBorders>
              <w:top w:val="nil"/>
              <w:left w:val="nil"/>
              <w:bottom w:val="single" w:sz="4" w:space="0" w:color="auto"/>
              <w:right w:val="single" w:sz="4" w:space="0" w:color="auto"/>
            </w:tcBorders>
            <w:noWrap/>
            <w:vAlign w:val="center"/>
            <w:hideMark/>
          </w:tcPr>
          <w:p w14:paraId="157CC62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128</w:t>
            </w:r>
          </w:p>
        </w:tc>
        <w:tc>
          <w:tcPr>
            <w:tcW w:w="208" w:type="dxa"/>
            <w:tcBorders>
              <w:top w:val="nil"/>
              <w:left w:val="nil"/>
              <w:bottom w:val="single" w:sz="4" w:space="0" w:color="auto"/>
              <w:right w:val="single" w:sz="4" w:space="0" w:color="auto"/>
            </w:tcBorders>
            <w:noWrap/>
            <w:vAlign w:val="center"/>
            <w:hideMark/>
          </w:tcPr>
          <w:p w14:paraId="6ECB6D6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3.022</w:t>
            </w:r>
          </w:p>
        </w:tc>
      </w:tr>
      <w:tr w:rsidR="008C726F" w:rsidRPr="008C726F" w14:paraId="5FEBD35C" w14:textId="77777777" w:rsidTr="008C726F">
        <w:trPr>
          <w:trHeight w:val="360"/>
          <w:jc w:val="center"/>
        </w:trPr>
        <w:tc>
          <w:tcPr>
            <w:tcW w:w="1555" w:type="dxa"/>
            <w:tcBorders>
              <w:top w:val="nil"/>
              <w:left w:val="single" w:sz="4" w:space="0" w:color="auto"/>
              <w:bottom w:val="single" w:sz="4" w:space="0" w:color="auto"/>
              <w:right w:val="single" w:sz="4" w:space="0" w:color="auto"/>
            </w:tcBorders>
            <w:shd w:val="clear" w:color="000000" w:fill="D0D0D0"/>
            <w:vAlign w:val="center"/>
            <w:hideMark/>
          </w:tcPr>
          <w:p w14:paraId="0E776ED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Chamados</w:t>
            </w:r>
          </w:p>
        </w:tc>
        <w:tc>
          <w:tcPr>
            <w:tcW w:w="616" w:type="dxa"/>
            <w:tcBorders>
              <w:top w:val="nil"/>
              <w:left w:val="nil"/>
              <w:bottom w:val="single" w:sz="4" w:space="0" w:color="auto"/>
              <w:right w:val="single" w:sz="4" w:space="0" w:color="auto"/>
            </w:tcBorders>
            <w:shd w:val="clear" w:color="000000" w:fill="D0D0D0"/>
            <w:noWrap/>
            <w:vAlign w:val="center"/>
            <w:hideMark/>
          </w:tcPr>
          <w:p w14:paraId="16E3874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jan</w:t>
            </w:r>
            <w:proofErr w:type="spellEnd"/>
            <w:r w:rsidRPr="008C726F">
              <w:rPr>
                <w:rFonts w:ascii="Arial Narrow" w:hAnsi="Arial Narrow"/>
                <w:b/>
                <w:bCs/>
                <w:color w:val="000000"/>
                <w:sz w:val="18"/>
                <w:szCs w:val="18"/>
                <w:lang w:eastAsia="pt-BR"/>
              </w:rPr>
              <w:t>/26</w:t>
            </w:r>
          </w:p>
        </w:tc>
        <w:tc>
          <w:tcPr>
            <w:tcW w:w="612" w:type="dxa"/>
            <w:tcBorders>
              <w:top w:val="nil"/>
              <w:left w:val="nil"/>
              <w:bottom w:val="single" w:sz="4" w:space="0" w:color="auto"/>
              <w:right w:val="single" w:sz="4" w:space="0" w:color="auto"/>
            </w:tcBorders>
            <w:shd w:val="clear" w:color="000000" w:fill="D0D0D0"/>
            <w:noWrap/>
            <w:vAlign w:val="center"/>
            <w:hideMark/>
          </w:tcPr>
          <w:p w14:paraId="31CA1EA4"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fev</w:t>
            </w:r>
            <w:proofErr w:type="spellEnd"/>
            <w:r w:rsidRPr="008C726F">
              <w:rPr>
                <w:rFonts w:ascii="Arial Narrow" w:hAnsi="Arial Narrow"/>
                <w:b/>
                <w:bCs/>
                <w:color w:val="000000"/>
                <w:sz w:val="18"/>
                <w:szCs w:val="18"/>
                <w:lang w:eastAsia="pt-BR"/>
              </w:rPr>
              <w:t>/26</w:t>
            </w:r>
          </w:p>
        </w:tc>
        <w:tc>
          <w:tcPr>
            <w:tcW w:w="682" w:type="dxa"/>
            <w:tcBorders>
              <w:top w:val="nil"/>
              <w:left w:val="nil"/>
              <w:bottom w:val="single" w:sz="4" w:space="0" w:color="auto"/>
              <w:right w:val="single" w:sz="4" w:space="0" w:color="auto"/>
            </w:tcBorders>
            <w:shd w:val="clear" w:color="000000" w:fill="D0D0D0"/>
            <w:noWrap/>
            <w:vAlign w:val="center"/>
            <w:hideMark/>
          </w:tcPr>
          <w:p w14:paraId="32063D9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mar/26</w:t>
            </w:r>
          </w:p>
        </w:tc>
        <w:tc>
          <w:tcPr>
            <w:tcW w:w="709" w:type="dxa"/>
            <w:tcBorders>
              <w:top w:val="nil"/>
              <w:left w:val="nil"/>
              <w:bottom w:val="single" w:sz="4" w:space="0" w:color="auto"/>
              <w:right w:val="single" w:sz="4" w:space="0" w:color="auto"/>
            </w:tcBorders>
            <w:shd w:val="clear" w:color="000000" w:fill="D0D0D0"/>
            <w:noWrap/>
            <w:vAlign w:val="center"/>
            <w:hideMark/>
          </w:tcPr>
          <w:p w14:paraId="3476872E"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abr</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422CACB4"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mai</w:t>
            </w:r>
            <w:proofErr w:type="spellEnd"/>
            <w:r w:rsidRPr="008C726F">
              <w:rPr>
                <w:rFonts w:ascii="Arial Narrow" w:hAnsi="Arial Narrow"/>
                <w:b/>
                <w:bCs/>
                <w:color w:val="000000"/>
                <w:sz w:val="18"/>
                <w:szCs w:val="18"/>
                <w:lang w:eastAsia="pt-BR"/>
              </w:rPr>
              <w:t>/26</w:t>
            </w:r>
          </w:p>
        </w:tc>
        <w:tc>
          <w:tcPr>
            <w:tcW w:w="708" w:type="dxa"/>
            <w:tcBorders>
              <w:top w:val="nil"/>
              <w:left w:val="nil"/>
              <w:bottom w:val="single" w:sz="4" w:space="0" w:color="auto"/>
              <w:right w:val="single" w:sz="4" w:space="0" w:color="auto"/>
            </w:tcBorders>
            <w:shd w:val="clear" w:color="000000" w:fill="D0D0D0"/>
            <w:noWrap/>
            <w:vAlign w:val="center"/>
            <w:hideMark/>
          </w:tcPr>
          <w:p w14:paraId="46EA49AF"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jun</w:t>
            </w:r>
            <w:proofErr w:type="spellEnd"/>
            <w:r w:rsidRPr="008C726F">
              <w:rPr>
                <w:rFonts w:ascii="Arial Narrow" w:hAnsi="Arial Narrow"/>
                <w:b/>
                <w:bCs/>
                <w:color w:val="000000"/>
                <w:sz w:val="18"/>
                <w:szCs w:val="18"/>
                <w:lang w:eastAsia="pt-BR"/>
              </w:rPr>
              <w:t>/26</w:t>
            </w:r>
          </w:p>
        </w:tc>
        <w:tc>
          <w:tcPr>
            <w:tcW w:w="575" w:type="dxa"/>
            <w:tcBorders>
              <w:top w:val="nil"/>
              <w:left w:val="nil"/>
              <w:bottom w:val="single" w:sz="4" w:space="0" w:color="auto"/>
              <w:right w:val="single" w:sz="4" w:space="0" w:color="auto"/>
            </w:tcBorders>
            <w:shd w:val="clear" w:color="000000" w:fill="D0D0D0"/>
            <w:noWrap/>
            <w:vAlign w:val="center"/>
            <w:hideMark/>
          </w:tcPr>
          <w:p w14:paraId="2519A5AD"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jul</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63F5B549"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ago</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6438B0B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set/26</w:t>
            </w:r>
          </w:p>
        </w:tc>
        <w:tc>
          <w:tcPr>
            <w:tcW w:w="709" w:type="dxa"/>
            <w:tcBorders>
              <w:top w:val="nil"/>
              <w:left w:val="nil"/>
              <w:bottom w:val="single" w:sz="4" w:space="0" w:color="auto"/>
              <w:right w:val="single" w:sz="4" w:space="0" w:color="auto"/>
            </w:tcBorders>
            <w:shd w:val="clear" w:color="000000" w:fill="D0D0D0"/>
            <w:noWrap/>
            <w:vAlign w:val="center"/>
            <w:hideMark/>
          </w:tcPr>
          <w:p w14:paraId="6DE1798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out/26</w:t>
            </w:r>
          </w:p>
        </w:tc>
        <w:tc>
          <w:tcPr>
            <w:tcW w:w="708" w:type="dxa"/>
            <w:tcBorders>
              <w:top w:val="nil"/>
              <w:left w:val="nil"/>
              <w:bottom w:val="single" w:sz="4" w:space="0" w:color="auto"/>
              <w:right w:val="single" w:sz="4" w:space="0" w:color="auto"/>
            </w:tcBorders>
            <w:shd w:val="clear" w:color="000000" w:fill="D0D0D0"/>
            <w:noWrap/>
            <w:vAlign w:val="center"/>
            <w:hideMark/>
          </w:tcPr>
          <w:p w14:paraId="7E014B8C" w14:textId="77777777" w:rsidR="008C726F" w:rsidRPr="008C726F" w:rsidRDefault="008C726F" w:rsidP="007A0C55">
            <w:pPr>
              <w:spacing w:after="0"/>
              <w:jc w:val="center"/>
              <w:rPr>
                <w:rFonts w:ascii="Arial Narrow" w:hAnsi="Arial Narrow"/>
                <w:b/>
                <w:bCs/>
                <w:color w:val="000000"/>
                <w:sz w:val="18"/>
                <w:szCs w:val="18"/>
                <w:lang w:eastAsia="pt-BR"/>
              </w:rPr>
            </w:pPr>
            <w:proofErr w:type="spellStart"/>
            <w:r w:rsidRPr="008C726F">
              <w:rPr>
                <w:rFonts w:ascii="Arial Narrow" w:hAnsi="Arial Narrow"/>
                <w:b/>
                <w:bCs/>
                <w:color w:val="000000"/>
                <w:sz w:val="18"/>
                <w:szCs w:val="18"/>
                <w:lang w:eastAsia="pt-BR"/>
              </w:rPr>
              <w:t>nov</w:t>
            </w:r>
            <w:proofErr w:type="spellEnd"/>
            <w:r w:rsidRPr="008C726F">
              <w:rPr>
                <w:rFonts w:ascii="Arial Narrow" w:hAnsi="Arial Narrow"/>
                <w:b/>
                <w:bCs/>
                <w:color w:val="000000"/>
                <w:sz w:val="18"/>
                <w:szCs w:val="18"/>
                <w:lang w:eastAsia="pt-BR"/>
              </w:rPr>
              <w:t>/26</w:t>
            </w:r>
          </w:p>
        </w:tc>
        <w:tc>
          <w:tcPr>
            <w:tcW w:w="709" w:type="dxa"/>
            <w:tcBorders>
              <w:top w:val="nil"/>
              <w:left w:val="nil"/>
              <w:bottom w:val="single" w:sz="4" w:space="0" w:color="auto"/>
              <w:right w:val="single" w:sz="4" w:space="0" w:color="auto"/>
            </w:tcBorders>
            <w:shd w:val="clear" w:color="000000" w:fill="D0D0D0"/>
            <w:noWrap/>
            <w:vAlign w:val="center"/>
            <w:hideMark/>
          </w:tcPr>
          <w:p w14:paraId="12BC299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dez/26</w:t>
            </w:r>
          </w:p>
        </w:tc>
        <w:tc>
          <w:tcPr>
            <w:tcW w:w="208" w:type="dxa"/>
            <w:tcBorders>
              <w:top w:val="nil"/>
              <w:left w:val="nil"/>
              <w:bottom w:val="single" w:sz="4" w:space="0" w:color="auto"/>
              <w:right w:val="single" w:sz="4" w:space="0" w:color="auto"/>
            </w:tcBorders>
            <w:shd w:val="clear" w:color="000000" w:fill="D0D0D0"/>
            <w:noWrap/>
            <w:vAlign w:val="center"/>
            <w:hideMark/>
          </w:tcPr>
          <w:p w14:paraId="5793E60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Total</w:t>
            </w:r>
          </w:p>
        </w:tc>
      </w:tr>
      <w:tr w:rsidR="008C726F" w:rsidRPr="008C726F" w14:paraId="4D2D602C"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75185B3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 xml:space="preserve">Chamados </w:t>
            </w:r>
            <w:proofErr w:type="spellStart"/>
            <w:r w:rsidRPr="008C726F">
              <w:rPr>
                <w:rFonts w:ascii="Arial Narrow" w:hAnsi="Arial Narrow"/>
                <w:i/>
                <w:iCs/>
                <w:color w:val="000000"/>
                <w:sz w:val="18"/>
                <w:szCs w:val="18"/>
                <w:lang w:eastAsia="pt-BR"/>
              </w:rPr>
              <w:t>Wordpress</w:t>
            </w:r>
            <w:proofErr w:type="spellEnd"/>
          </w:p>
        </w:tc>
        <w:tc>
          <w:tcPr>
            <w:tcW w:w="616" w:type="dxa"/>
            <w:tcBorders>
              <w:top w:val="nil"/>
              <w:left w:val="nil"/>
              <w:bottom w:val="single" w:sz="4" w:space="0" w:color="auto"/>
              <w:right w:val="single" w:sz="4" w:space="0" w:color="auto"/>
            </w:tcBorders>
            <w:noWrap/>
            <w:vAlign w:val="center"/>
            <w:hideMark/>
          </w:tcPr>
          <w:p w14:paraId="426F60C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w:t>
            </w:r>
          </w:p>
        </w:tc>
        <w:tc>
          <w:tcPr>
            <w:tcW w:w="612" w:type="dxa"/>
            <w:tcBorders>
              <w:top w:val="nil"/>
              <w:left w:val="nil"/>
              <w:bottom w:val="single" w:sz="4" w:space="0" w:color="auto"/>
              <w:right w:val="single" w:sz="4" w:space="0" w:color="auto"/>
            </w:tcBorders>
            <w:noWrap/>
            <w:vAlign w:val="center"/>
            <w:hideMark/>
          </w:tcPr>
          <w:p w14:paraId="45E0CDC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16</w:t>
            </w:r>
          </w:p>
        </w:tc>
        <w:tc>
          <w:tcPr>
            <w:tcW w:w="682" w:type="dxa"/>
            <w:tcBorders>
              <w:top w:val="nil"/>
              <w:left w:val="nil"/>
              <w:bottom w:val="single" w:sz="4" w:space="0" w:color="auto"/>
              <w:right w:val="single" w:sz="4" w:space="0" w:color="auto"/>
            </w:tcBorders>
            <w:noWrap/>
            <w:vAlign w:val="center"/>
            <w:hideMark/>
          </w:tcPr>
          <w:p w14:paraId="5C42D4BC"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28</w:t>
            </w:r>
          </w:p>
        </w:tc>
        <w:tc>
          <w:tcPr>
            <w:tcW w:w="709" w:type="dxa"/>
            <w:tcBorders>
              <w:top w:val="nil"/>
              <w:left w:val="nil"/>
              <w:bottom w:val="single" w:sz="4" w:space="0" w:color="auto"/>
              <w:right w:val="single" w:sz="4" w:space="0" w:color="auto"/>
            </w:tcBorders>
            <w:noWrap/>
            <w:vAlign w:val="center"/>
            <w:hideMark/>
          </w:tcPr>
          <w:p w14:paraId="0AE805CB"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232F9E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78A95BB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575" w:type="dxa"/>
            <w:tcBorders>
              <w:top w:val="nil"/>
              <w:left w:val="nil"/>
              <w:bottom w:val="single" w:sz="4" w:space="0" w:color="auto"/>
              <w:right w:val="single" w:sz="4" w:space="0" w:color="auto"/>
            </w:tcBorders>
            <w:noWrap/>
            <w:vAlign w:val="center"/>
            <w:hideMark/>
          </w:tcPr>
          <w:p w14:paraId="142F9A8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147F5F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40B33B0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36EB530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7CDD2BA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4BE0860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208" w:type="dxa"/>
            <w:tcBorders>
              <w:top w:val="nil"/>
              <w:left w:val="nil"/>
              <w:bottom w:val="single" w:sz="4" w:space="0" w:color="auto"/>
              <w:right w:val="single" w:sz="4" w:space="0" w:color="auto"/>
            </w:tcBorders>
            <w:noWrap/>
            <w:vAlign w:val="center"/>
            <w:hideMark/>
          </w:tcPr>
          <w:p w14:paraId="7F8284C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65</w:t>
            </w:r>
          </w:p>
        </w:tc>
      </w:tr>
      <w:tr w:rsidR="008C726F" w:rsidRPr="008C726F" w14:paraId="75DF6F48"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60CF5EB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Horas via chamados</w:t>
            </w:r>
          </w:p>
        </w:tc>
        <w:tc>
          <w:tcPr>
            <w:tcW w:w="616" w:type="dxa"/>
            <w:tcBorders>
              <w:top w:val="nil"/>
              <w:left w:val="nil"/>
              <w:bottom w:val="single" w:sz="4" w:space="0" w:color="auto"/>
              <w:right w:val="single" w:sz="4" w:space="0" w:color="auto"/>
            </w:tcBorders>
            <w:noWrap/>
            <w:vAlign w:val="center"/>
            <w:hideMark/>
          </w:tcPr>
          <w:p w14:paraId="0E714715"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42</w:t>
            </w:r>
          </w:p>
        </w:tc>
        <w:tc>
          <w:tcPr>
            <w:tcW w:w="612" w:type="dxa"/>
            <w:tcBorders>
              <w:top w:val="nil"/>
              <w:left w:val="nil"/>
              <w:bottom w:val="single" w:sz="4" w:space="0" w:color="auto"/>
              <w:right w:val="single" w:sz="4" w:space="0" w:color="auto"/>
            </w:tcBorders>
            <w:noWrap/>
            <w:vAlign w:val="center"/>
            <w:hideMark/>
          </w:tcPr>
          <w:p w14:paraId="2AC0B7BD"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32</w:t>
            </w:r>
          </w:p>
        </w:tc>
        <w:tc>
          <w:tcPr>
            <w:tcW w:w="682" w:type="dxa"/>
            <w:tcBorders>
              <w:top w:val="nil"/>
              <w:left w:val="nil"/>
              <w:bottom w:val="single" w:sz="4" w:space="0" w:color="auto"/>
              <w:right w:val="single" w:sz="4" w:space="0" w:color="auto"/>
            </w:tcBorders>
            <w:noWrap/>
            <w:vAlign w:val="center"/>
            <w:hideMark/>
          </w:tcPr>
          <w:p w14:paraId="3E558F99"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56</w:t>
            </w:r>
          </w:p>
        </w:tc>
        <w:tc>
          <w:tcPr>
            <w:tcW w:w="709" w:type="dxa"/>
            <w:tcBorders>
              <w:top w:val="nil"/>
              <w:left w:val="nil"/>
              <w:bottom w:val="single" w:sz="4" w:space="0" w:color="auto"/>
              <w:right w:val="single" w:sz="4" w:space="0" w:color="auto"/>
            </w:tcBorders>
            <w:noWrap/>
            <w:vAlign w:val="center"/>
            <w:hideMark/>
          </w:tcPr>
          <w:p w14:paraId="7372B46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12809D4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6B1D909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575" w:type="dxa"/>
            <w:tcBorders>
              <w:top w:val="nil"/>
              <w:left w:val="nil"/>
              <w:bottom w:val="single" w:sz="4" w:space="0" w:color="auto"/>
              <w:right w:val="single" w:sz="4" w:space="0" w:color="auto"/>
            </w:tcBorders>
            <w:noWrap/>
            <w:vAlign w:val="center"/>
            <w:hideMark/>
          </w:tcPr>
          <w:p w14:paraId="683FEF3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7C97B47"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78B52A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6ED731C"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5E65A86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CF95558"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208" w:type="dxa"/>
            <w:tcBorders>
              <w:top w:val="nil"/>
              <w:left w:val="nil"/>
              <w:bottom w:val="single" w:sz="4" w:space="0" w:color="auto"/>
              <w:right w:val="single" w:sz="4" w:space="0" w:color="auto"/>
            </w:tcBorders>
            <w:noWrap/>
            <w:vAlign w:val="center"/>
            <w:hideMark/>
          </w:tcPr>
          <w:p w14:paraId="044C1572"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130</w:t>
            </w:r>
          </w:p>
        </w:tc>
      </w:tr>
      <w:tr w:rsidR="008C726F" w:rsidRPr="008C726F" w14:paraId="5ACED4FD"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17BD183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Horas Adicionais</w:t>
            </w:r>
          </w:p>
        </w:tc>
        <w:tc>
          <w:tcPr>
            <w:tcW w:w="616" w:type="dxa"/>
            <w:tcBorders>
              <w:top w:val="nil"/>
              <w:left w:val="nil"/>
              <w:bottom w:val="single" w:sz="4" w:space="0" w:color="auto"/>
              <w:right w:val="single" w:sz="4" w:space="0" w:color="auto"/>
            </w:tcBorders>
            <w:noWrap/>
            <w:vAlign w:val="center"/>
            <w:hideMark/>
          </w:tcPr>
          <w:p w14:paraId="4C55CD2B"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179</w:t>
            </w:r>
          </w:p>
        </w:tc>
        <w:tc>
          <w:tcPr>
            <w:tcW w:w="612" w:type="dxa"/>
            <w:tcBorders>
              <w:top w:val="nil"/>
              <w:left w:val="nil"/>
              <w:bottom w:val="single" w:sz="4" w:space="0" w:color="auto"/>
              <w:right w:val="single" w:sz="4" w:space="0" w:color="auto"/>
            </w:tcBorders>
            <w:noWrap/>
            <w:vAlign w:val="center"/>
            <w:hideMark/>
          </w:tcPr>
          <w:p w14:paraId="12ACBB66"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185</w:t>
            </w:r>
          </w:p>
        </w:tc>
        <w:tc>
          <w:tcPr>
            <w:tcW w:w="682" w:type="dxa"/>
            <w:tcBorders>
              <w:top w:val="nil"/>
              <w:left w:val="nil"/>
              <w:bottom w:val="single" w:sz="4" w:space="0" w:color="auto"/>
              <w:right w:val="single" w:sz="4" w:space="0" w:color="auto"/>
            </w:tcBorders>
            <w:noWrap/>
            <w:vAlign w:val="center"/>
            <w:hideMark/>
          </w:tcPr>
          <w:p w14:paraId="079DE431"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210</w:t>
            </w:r>
          </w:p>
        </w:tc>
        <w:tc>
          <w:tcPr>
            <w:tcW w:w="709" w:type="dxa"/>
            <w:tcBorders>
              <w:top w:val="nil"/>
              <w:left w:val="nil"/>
              <w:bottom w:val="single" w:sz="4" w:space="0" w:color="auto"/>
              <w:right w:val="single" w:sz="4" w:space="0" w:color="auto"/>
            </w:tcBorders>
            <w:noWrap/>
            <w:vAlign w:val="center"/>
            <w:hideMark/>
          </w:tcPr>
          <w:p w14:paraId="4F47DEC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1339596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1A26616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575" w:type="dxa"/>
            <w:tcBorders>
              <w:top w:val="nil"/>
              <w:left w:val="nil"/>
              <w:bottom w:val="single" w:sz="4" w:space="0" w:color="auto"/>
              <w:right w:val="single" w:sz="4" w:space="0" w:color="auto"/>
            </w:tcBorders>
            <w:noWrap/>
            <w:vAlign w:val="center"/>
            <w:hideMark/>
          </w:tcPr>
          <w:p w14:paraId="4D72DE9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4AD1451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5953F96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0593451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7DCEACC4"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7CC6CF7D"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208" w:type="dxa"/>
            <w:tcBorders>
              <w:top w:val="nil"/>
              <w:left w:val="nil"/>
              <w:bottom w:val="single" w:sz="4" w:space="0" w:color="auto"/>
              <w:right w:val="single" w:sz="4" w:space="0" w:color="auto"/>
            </w:tcBorders>
            <w:noWrap/>
            <w:vAlign w:val="center"/>
            <w:hideMark/>
          </w:tcPr>
          <w:p w14:paraId="7212EB03" w14:textId="77777777" w:rsidR="008C726F" w:rsidRPr="008C726F" w:rsidRDefault="008C726F" w:rsidP="007A0C55">
            <w:pPr>
              <w:spacing w:after="0"/>
              <w:jc w:val="center"/>
              <w:rPr>
                <w:rFonts w:ascii="Arial Narrow" w:hAnsi="Arial Narrow"/>
                <w:color w:val="000000"/>
                <w:sz w:val="18"/>
                <w:szCs w:val="18"/>
                <w:lang w:eastAsia="pt-BR"/>
              </w:rPr>
            </w:pPr>
            <w:r w:rsidRPr="008C726F">
              <w:rPr>
                <w:rFonts w:ascii="Arial Narrow" w:hAnsi="Arial Narrow"/>
                <w:color w:val="000000"/>
                <w:sz w:val="18"/>
                <w:szCs w:val="18"/>
                <w:lang w:eastAsia="pt-BR"/>
              </w:rPr>
              <w:t>574</w:t>
            </w:r>
          </w:p>
        </w:tc>
      </w:tr>
      <w:tr w:rsidR="008C726F" w:rsidRPr="008C726F" w14:paraId="204BB284" w14:textId="77777777" w:rsidTr="008C726F">
        <w:trPr>
          <w:trHeight w:val="360"/>
          <w:jc w:val="center"/>
        </w:trPr>
        <w:tc>
          <w:tcPr>
            <w:tcW w:w="1555" w:type="dxa"/>
            <w:tcBorders>
              <w:top w:val="nil"/>
              <w:left w:val="single" w:sz="4" w:space="0" w:color="auto"/>
              <w:bottom w:val="single" w:sz="4" w:space="0" w:color="auto"/>
              <w:right w:val="single" w:sz="4" w:space="0" w:color="auto"/>
            </w:tcBorders>
            <w:vAlign w:val="center"/>
            <w:hideMark/>
          </w:tcPr>
          <w:p w14:paraId="4BCDD456"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Tempo Total (horas)</w:t>
            </w:r>
          </w:p>
        </w:tc>
        <w:tc>
          <w:tcPr>
            <w:tcW w:w="616" w:type="dxa"/>
            <w:tcBorders>
              <w:top w:val="nil"/>
              <w:left w:val="nil"/>
              <w:bottom w:val="single" w:sz="4" w:space="0" w:color="auto"/>
              <w:right w:val="single" w:sz="4" w:space="0" w:color="auto"/>
            </w:tcBorders>
            <w:noWrap/>
            <w:vAlign w:val="center"/>
            <w:hideMark/>
          </w:tcPr>
          <w:p w14:paraId="3257CCB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221</w:t>
            </w:r>
          </w:p>
        </w:tc>
        <w:tc>
          <w:tcPr>
            <w:tcW w:w="612" w:type="dxa"/>
            <w:tcBorders>
              <w:top w:val="nil"/>
              <w:left w:val="nil"/>
              <w:bottom w:val="single" w:sz="4" w:space="0" w:color="auto"/>
              <w:right w:val="single" w:sz="4" w:space="0" w:color="auto"/>
            </w:tcBorders>
            <w:noWrap/>
            <w:vAlign w:val="center"/>
            <w:hideMark/>
          </w:tcPr>
          <w:p w14:paraId="6D54A04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217</w:t>
            </w:r>
          </w:p>
        </w:tc>
        <w:tc>
          <w:tcPr>
            <w:tcW w:w="682" w:type="dxa"/>
            <w:tcBorders>
              <w:top w:val="nil"/>
              <w:left w:val="nil"/>
              <w:bottom w:val="single" w:sz="4" w:space="0" w:color="auto"/>
              <w:right w:val="single" w:sz="4" w:space="0" w:color="auto"/>
            </w:tcBorders>
            <w:noWrap/>
            <w:vAlign w:val="center"/>
            <w:hideMark/>
          </w:tcPr>
          <w:p w14:paraId="6294C46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266</w:t>
            </w:r>
          </w:p>
        </w:tc>
        <w:tc>
          <w:tcPr>
            <w:tcW w:w="709" w:type="dxa"/>
            <w:tcBorders>
              <w:top w:val="nil"/>
              <w:left w:val="nil"/>
              <w:bottom w:val="single" w:sz="4" w:space="0" w:color="auto"/>
              <w:right w:val="single" w:sz="4" w:space="0" w:color="auto"/>
            </w:tcBorders>
            <w:noWrap/>
            <w:vAlign w:val="center"/>
            <w:hideMark/>
          </w:tcPr>
          <w:p w14:paraId="003FF87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312ACA0A"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5195A3F2"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575" w:type="dxa"/>
            <w:tcBorders>
              <w:top w:val="nil"/>
              <w:left w:val="nil"/>
              <w:bottom w:val="single" w:sz="4" w:space="0" w:color="auto"/>
              <w:right w:val="single" w:sz="4" w:space="0" w:color="auto"/>
            </w:tcBorders>
            <w:noWrap/>
            <w:vAlign w:val="center"/>
            <w:hideMark/>
          </w:tcPr>
          <w:p w14:paraId="74BF599F"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6BDE1960"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4280786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5596E87E"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8" w:type="dxa"/>
            <w:tcBorders>
              <w:top w:val="nil"/>
              <w:left w:val="nil"/>
              <w:bottom w:val="single" w:sz="4" w:space="0" w:color="auto"/>
              <w:right w:val="single" w:sz="4" w:space="0" w:color="auto"/>
            </w:tcBorders>
            <w:noWrap/>
            <w:vAlign w:val="center"/>
            <w:hideMark/>
          </w:tcPr>
          <w:p w14:paraId="19622003"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709" w:type="dxa"/>
            <w:tcBorders>
              <w:top w:val="nil"/>
              <w:left w:val="nil"/>
              <w:bottom w:val="single" w:sz="4" w:space="0" w:color="auto"/>
              <w:right w:val="single" w:sz="4" w:space="0" w:color="auto"/>
            </w:tcBorders>
            <w:noWrap/>
            <w:vAlign w:val="center"/>
            <w:hideMark/>
          </w:tcPr>
          <w:p w14:paraId="6472DEB1"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 xml:space="preserve"> -</w:t>
            </w:r>
          </w:p>
        </w:tc>
        <w:tc>
          <w:tcPr>
            <w:tcW w:w="208" w:type="dxa"/>
            <w:tcBorders>
              <w:top w:val="nil"/>
              <w:left w:val="nil"/>
              <w:bottom w:val="single" w:sz="4" w:space="0" w:color="auto"/>
              <w:right w:val="single" w:sz="4" w:space="0" w:color="auto"/>
            </w:tcBorders>
            <w:noWrap/>
            <w:vAlign w:val="center"/>
            <w:hideMark/>
          </w:tcPr>
          <w:p w14:paraId="25D610B5" w14:textId="77777777" w:rsidR="008C726F" w:rsidRPr="008C726F" w:rsidRDefault="008C726F" w:rsidP="007A0C55">
            <w:pPr>
              <w:spacing w:after="0"/>
              <w:jc w:val="center"/>
              <w:rPr>
                <w:rFonts w:ascii="Arial Narrow" w:hAnsi="Arial Narrow"/>
                <w:b/>
                <w:bCs/>
                <w:color w:val="000000"/>
                <w:sz w:val="18"/>
                <w:szCs w:val="18"/>
                <w:lang w:eastAsia="pt-BR"/>
              </w:rPr>
            </w:pPr>
            <w:r w:rsidRPr="008C726F">
              <w:rPr>
                <w:rFonts w:ascii="Arial Narrow" w:hAnsi="Arial Narrow"/>
                <w:b/>
                <w:bCs/>
                <w:color w:val="000000"/>
                <w:sz w:val="18"/>
                <w:szCs w:val="18"/>
                <w:lang w:eastAsia="pt-BR"/>
              </w:rPr>
              <w:t>704</w:t>
            </w:r>
          </w:p>
        </w:tc>
      </w:tr>
    </w:tbl>
    <w:p w14:paraId="19CA2DD6" w14:textId="77777777" w:rsidR="008C726F" w:rsidRPr="008C726F" w:rsidRDefault="008C726F" w:rsidP="008C726F"/>
    <w:p w14:paraId="6E94ABA3" w14:textId="66D1A815" w:rsidR="008C726F" w:rsidRPr="00D5169F" w:rsidRDefault="008C726F" w:rsidP="00700399">
      <w:pPr>
        <w:pStyle w:val="Ttulo3"/>
        <w:spacing w:after="0"/>
      </w:pPr>
      <w:r>
        <w:lastRenderedPageBreak/>
        <w:t xml:space="preserve"> </w:t>
      </w:r>
      <w:r w:rsidRPr="00D5169F">
        <w:t>Conforme extraído da Tabela</w:t>
      </w:r>
      <w:r>
        <w:rPr>
          <w:rStyle w:val="Refdenotaderodap"/>
        </w:rPr>
        <w:footnoteReference w:id="3"/>
      </w:r>
      <w:r w:rsidRPr="00D5169F">
        <w:t xml:space="preserve">, foram registrados, em média, </w:t>
      </w:r>
      <w:r>
        <w:t>30</w:t>
      </w:r>
      <w:r w:rsidRPr="00D5169F">
        <w:t xml:space="preserve"> chamados/mês relacionados à plataforma </w:t>
      </w:r>
      <w:proofErr w:type="spellStart"/>
      <w:r w:rsidRPr="009B7B9C">
        <w:rPr>
          <w:i/>
          <w:iCs/>
        </w:rPr>
        <w:t>Wordpress</w:t>
      </w:r>
      <w:proofErr w:type="spellEnd"/>
      <w:r w:rsidRPr="00D5169F">
        <w:t xml:space="preserve">, consumindo um total de </w:t>
      </w:r>
      <w:r>
        <w:t>60</w:t>
      </w:r>
      <w:r w:rsidRPr="00D5169F">
        <w:t xml:space="preserve"> horas/mês (“horas via chamados”). Ademais </w:t>
      </w:r>
      <w:r>
        <w:t>188</w:t>
      </w:r>
      <w:r w:rsidRPr="00D5169F">
        <w:t xml:space="preserve"> horas, em média, foram gastas em atividades diversas desenvolvidas pela equipe de suporte técnico na plataforma (“horas adicionais”), o que totaliza</w:t>
      </w:r>
      <w:r>
        <w:t xml:space="preserve"> uma média de</w:t>
      </w:r>
      <w:r w:rsidRPr="00D5169F">
        <w:t xml:space="preserve"> </w:t>
      </w:r>
      <w:r>
        <w:t>248</w:t>
      </w:r>
      <w:r w:rsidRPr="00D5169F">
        <w:t xml:space="preserve"> horas </w:t>
      </w:r>
      <w:r>
        <w:t xml:space="preserve">de trabalho </w:t>
      </w:r>
      <w:r w:rsidRPr="00D5169F">
        <w:t xml:space="preserve">mensais. </w:t>
      </w:r>
    </w:p>
    <w:p w14:paraId="58898812" w14:textId="28D807ED" w:rsidR="008C726F" w:rsidRPr="00706EAE" w:rsidRDefault="00767E2E" w:rsidP="00767E2E">
      <w:pPr>
        <w:pStyle w:val="Ttulo3"/>
      </w:pPr>
      <w:r>
        <w:t xml:space="preserve"> </w:t>
      </w:r>
      <w:r w:rsidR="008C726F" w:rsidRPr="00D5169F">
        <w:t>Pois bem. Ao se comparar o total de horas gastas na plataforma (</w:t>
      </w:r>
      <w:r w:rsidR="008C726F">
        <w:t>248 horas/mês</w:t>
      </w:r>
      <w:r w:rsidR="008C726F" w:rsidRPr="00D5169F">
        <w:t>) com o total de horas gastas pela equipe de suporte (</w:t>
      </w:r>
      <w:r w:rsidR="008C726F">
        <w:t>973 horas/mês</w:t>
      </w:r>
      <w:r w:rsidR="008C726F" w:rsidRPr="00D5169F">
        <w:t xml:space="preserve">), pode-se observar que as horas despendidas em atividades </w:t>
      </w:r>
      <w:proofErr w:type="spellStart"/>
      <w:r w:rsidR="008C726F" w:rsidRPr="009B0681">
        <w:rPr>
          <w:i/>
          <w:iCs/>
        </w:rPr>
        <w:t>Wordpress</w:t>
      </w:r>
      <w:proofErr w:type="spellEnd"/>
      <w:r w:rsidR="008C726F" w:rsidRPr="00D5169F">
        <w:t xml:space="preserve"> representa</w:t>
      </w:r>
      <w:r w:rsidR="008C726F">
        <w:t>m aproximadamente</w:t>
      </w:r>
      <w:r w:rsidR="008C726F" w:rsidRPr="00D5169F">
        <w:t xml:space="preserve"> </w:t>
      </w:r>
      <w:r w:rsidR="008C726F">
        <w:t>25</w:t>
      </w:r>
      <w:r w:rsidR="008C726F" w:rsidRPr="00D5169F">
        <w:t>% das horas totais</w:t>
      </w:r>
      <w:r w:rsidR="008C726F">
        <w:rPr>
          <w:rStyle w:val="Refdenotaderodap"/>
        </w:rPr>
        <w:footnoteReference w:id="4"/>
      </w:r>
      <w:r w:rsidR="008C726F" w:rsidRPr="00D5169F">
        <w:t>. Se compararmos com o total de horas gasto por posto de trabalho (</w:t>
      </w:r>
      <w:r w:rsidR="008C726F">
        <w:t>108 horas/mês</w:t>
      </w:r>
      <w:r w:rsidR="008C726F" w:rsidRPr="00D5169F">
        <w:t xml:space="preserve">), observa-se que as atividades de </w:t>
      </w:r>
      <w:proofErr w:type="spellStart"/>
      <w:r w:rsidR="008C726F" w:rsidRPr="00D5169F">
        <w:t>wordpress</w:t>
      </w:r>
      <w:proofErr w:type="spellEnd"/>
      <w:r w:rsidR="008C726F" w:rsidRPr="00D5169F">
        <w:t xml:space="preserve"> representam </w:t>
      </w:r>
      <w:r w:rsidR="008C726F">
        <w:t>230</w:t>
      </w:r>
      <w:r w:rsidR="008C726F" w:rsidRPr="00D5169F">
        <w:t>%</w:t>
      </w:r>
      <w:r w:rsidR="008C726F">
        <w:rPr>
          <w:rStyle w:val="Refdenotaderodap"/>
        </w:rPr>
        <w:footnoteReference w:id="5"/>
      </w:r>
      <w:r w:rsidR="008C726F" w:rsidRPr="00D5169F">
        <w:t xml:space="preserve">, ou seja, o equivalente à atividade desempenhada por </w:t>
      </w:r>
      <w:r w:rsidR="008C726F">
        <w:t xml:space="preserve">ao menos </w:t>
      </w:r>
      <w:r w:rsidR="008C726F" w:rsidRPr="00D5169F">
        <w:t xml:space="preserve">dois postos de trabalho. Neste sentido, este Estudo sugere o acréscimo de 2 (duas) vagas de Analista de Suporte para a realização de atividades dedicadas </w:t>
      </w:r>
      <w:r w:rsidR="008C726F" w:rsidRPr="00706EAE">
        <w:t>na plataforma.</w:t>
      </w:r>
    </w:p>
    <w:p w14:paraId="705C1C3D" w14:textId="753807F2" w:rsidR="00767E2E" w:rsidRPr="00706EAE" w:rsidRDefault="00767E2E" w:rsidP="00700399">
      <w:pPr>
        <w:pStyle w:val="Ttulo3"/>
        <w:spacing w:before="0"/>
      </w:pPr>
      <w:r w:rsidRPr="00706EAE">
        <w:t xml:space="preserve"> Há de se ponderar ainda que a equipe de suporte não realiza apenas atendimentos juntos aos usuários de tecnologia da informação, pois eles também são responsáveis por: a) instalar</w:t>
      </w:r>
      <w:r w:rsidR="008D49ED" w:rsidRPr="00706EAE">
        <w:t xml:space="preserve"> e desinstalar</w:t>
      </w:r>
      <w:r w:rsidRPr="00706EAE">
        <w:t xml:space="preserve"> microcomputadores, impressoras e demais periféricos nas unidades administrativas do TCDF; b) auxiliar e/ou efetuar o reparo de computadores servidores de rede, microcomputadores, impressoras e demais periféricos;</w:t>
      </w:r>
      <w:r w:rsidR="008D49ED" w:rsidRPr="00706EAE">
        <w:t xml:space="preserve"> c) acionar garantias de equipamentos;</w:t>
      </w:r>
      <w:r w:rsidRPr="00706EAE">
        <w:t xml:space="preserve"> </w:t>
      </w:r>
      <w:r w:rsidR="008D49ED" w:rsidRPr="00706EAE">
        <w:t>d</w:t>
      </w:r>
      <w:r w:rsidRPr="00706EAE">
        <w:t>)</w:t>
      </w:r>
      <w:r w:rsidRPr="00706EAE">
        <w:rPr>
          <w:rFonts w:ascii="Tahoma" w:hAnsi="Tahoma" w:cs="Tahoma"/>
          <w:sz w:val="21"/>
          <w:szCs w:val="21"/>
        </w:rPr>
        <w:t xml:space="preserve"> </w:t>
      </w:r>
      <w:r w:rsidRPr="00706EAE">
        <w:t xml:space="preserve">apoiar, em parceria com a Escola de Contas Públicas, o treinamento de usuários nos aplicativos de terceiros; e </w:t>
      </w:r>
      <w:r w:rsidR="008D49ED" w:rsidRPr="00706EAE">
        <w:t>f)</w:t>
      </w:r>
      <w:r w:rsidRPr="00706EAE">
        <w:t xml:space="preserve"> efetuar outras atividades requeridas no âmbito de suas respectivas competências.</w:t>
      </w:r>
      <w:r w:rsidR="008D49ED" w:rsidRPr="00706EAE">
        <w:t xml:space="preserve"> Além disso, deve-se considerar também a perspectiva de aumento crescente de chamados ao longo do próximo ciclo contratual face ao provável aumento de usuários e/ou sistemas de informática objeto dos serviços de suporte.</w:t>
      </w:r>
    </w:p>
    <w:p w14:paraId="0096DDAD" w14:textId="328CB47B" w:rsidR="00496797" w:rsidRPr="001040C4" w:rsidRDefault="001040C4" w:rsidP="001040C4">
      <w:pPr>
        <w:pStyle w:val="Ttulo3"/>
        <w:rPr>
          <w:b/>
          <w:bCs/>
          <w:u w:val="single"/>
        </w:rPr>
      </w:pPr>
      <w:r>
        <w:t xml:space="preserve"> Portanto, para a execução dos serviços objeto deste Termo de Referência serão necessários</w:t>
      </w:r>
      <w:r w:rsidR="00C121B0">
        <w:t xml:space="preserve"> </w:t>
      </w:r>
      <w:r w:rsidR="00C121B0" w:rsidRPr="00C121B0">
        <w:rPr>
          <w:b/>
          <w:bCs/>
          <w:u w:val="single"/>
        </w:rPr>
        <w:t>obrigatoriamente</w:t>
      </w:r>
      <w:r w:rsidRPr="00C121B0">
        <w:rPr>
          <w:b/>
          <w:bCs/>
          <w:u w:val="single"/>
        </w:rPr>
        <w:t xml:space="preserve"> o</w:t>
      </w:r>
      <w:r w:rsidRPr="001040C4">
        <w:rPr>
          <w:b/>
          <w:bCs/>
          <w:u w:val="single"/>
        </w:rPr>
        <w:t xml:space="preserve">s seguintes postos de trabalho: 11 (onze) </w:t>
      </w:r>
      <w:r w:rsidR="008C726F" w:rsidRPr="001040C4">
        <w:rPr>
          <w:b/>
          <w:bCs/>
          <w:u w:val="single"/>
        </w:rPr>
        <w:t>Analista</w:t>
      </w:r>
      <w:r w:rsidR="008D49ED">
        <w:rPr>
          <w:b/>
          <w:bCs/>
          <w:u w:val="single"/>
        </w:rPr>
        <w:t>s</w:t>
      </w:r>
      <w:r w:rsidR="008C726F" w:rsidRPr="001040C4">
        <w:rPr>
          <w:b/>
          <w:bCs/>
          <w:u w:val="single"/>
        </w:rPr>
        <w:t xml:space="preserve"> de Suporte</w:t>
      </w:r>
      <w:r w:rsidRPr="001040C4">
        <w:rPr>
          <w:rStyle w:val="Refdenotaderodap"/>
          <w:b/>
          <w:bCs/>
          <w:u w:val="single"/>
        </w:rPr>
        <w:footnoteReference w:id="6"/>
      </w:r>
      <w:r w:rsidR="008C726F" w:rsidRPr="001040C4">
        <w:rPr>
          <w:b/>
          <w:bCs/>
          <w:u w:val="single"/>
        </w:rPr>
        <w:t xml:space="preserve"> e 1 (um) Supervisor</w:t>
      </w:r>
      <w:r w:rsidRPr="001040C4">
        <w:rPr>
          <w:b/>
          <w:bCs/>
          <w:u w:val="single"/>
        </w:rPr>
        <w:t>.</w:t>
      </w:r>
    </w:p>
    <w:p w14:paraId="56F98888" w14:textId="51116C9D" w:rsidR="00135DB3" w:rsidRPr="00706EAE" w:rsidRDefault="00135DB3" w:rsidP="00135DB3">
      <w:pPr>
        <w:pStyle w:val="Ttulo2"/>
        <w:rPr>
          <w:b/>
          <w:bCs/>
        </w:rPr>
      </w:pPr>
      <w:r w:rsidRPr="00135DB3">
        <w:rPr>
          <w:color w:val="7030A0"/>
        </w:rPr>
        <w:lastRenderedPageBreak/>
        <w:t xml:space="preserve"> </w:t>
      </w:r>
      <w:r w:rsidRPr="00706EAE">
        <w:rPr>
          <w:b/>
          <w:bCs/>
        </w:rPr>
        <w:t>DAS CARACTERÍSTICAS TÉCNICAS DO AMBIENTE COMPUTACIONAL DO TCDF</w:t>
      </w:r>
    </w:p>
    <w:p w14:paraId="3B408951" w14:textId="0DE24719" w:rsidR="00135DB3" w:rsidRPr="00706EAE" w:rsidRDefault="00135DB3" w:rsidP="00135DB3">
      <w:pPr>
        <w:pStyle w:val="Ttulo3"/>
      </w:pPr>
      <w:r w:rsidRPr="00706EAE">
        <w:t xml:space="preserve"> O Tribunal de Contas do Distrito Federa (TCDF) adota como plataforma de software das estações de trabalho de sua rede interna os sistemas operacionais da Microsoft Windows, além de ferramentas de escritório Microsoft Office.</w:t>
      </w:r>
    </w:p>
    <w:p w14:paraId="35E0B946" w14:textId="01C754F6" w:rsidR="00135DB3" w:rsidRPr="00706EAE" w:rsidRDefault="00135DB3" w:rsidP="00135DB3">
      <w:pPr>
        <w:pStyle w:val="Ttulo3"/>
      </w:pPr>
      <w:r w:rsidRPr="00706EAE">
        <w:t xml:space="preserve"> O TCDF possui ainda outros sistemas e ferramentas corporativas, utilizados na gerência do parque de TI, dentre eles, destacam-se os seguintes:</w:t>
      </w:r>
    </w:p>
    <w:p w14:paraId="09308BE6" w14:textId="2B55D5FF" w:rsidR="00135DB3" w:rsidRPr="00706EAE" w:rsidRDefault="00135DB3" w:rsidP="00C66506">
      <w:pPr>
        <w:pStyle w:val="Ttulo4"/>
        <w:spacing w:after="0"/>
      </w:pPr>
      <w:r w:rsidRPr="00706EAE">
        <w:t xml:space="preserve"> Microsoft System Center;</w:t>
      </w:r>
    </w:p>
    <w:p w14:paraId="2673A563" w14:textId="49145153" w:rsidR="00135DB3" w:rsidRPr="00706EAE" w:rsidRDefault="00135DB3" w:rsidP="00C66506">
      <w:pPr>
        <w:pStyle w:val="Ttulo4"/>
        <w:spacing w:after="0"/>
      </w:pPr>
      <w:r w:rsidRPr="00706EAE">
        <w:t xml:space="preserve"> Software de gerenciamento de impressão (</w:t>
      </w:r>
      <w:proofErr w:type="spellStart"/>
      <w:r w:rsidRPr="00706EAE">
        <w:t>PaperCut</w:t>
      </w:r>
      <w:proofErr w:type="spellEnd"/>
      <w:r w:rsidRPr="00706EAE">
        <w:t>);</w:t>
      </w:r>
    </w:p>
    <w:p w14:paraId="3D9C8E99" w14:textId="7784C2C5" w:rsidR="00135DB3" w:rsidRPr="00706EAE" w:rsidRDefault="00135DB3" w:rsidP="00C66506">
      <w:pPr>
        <w:pStyle w:val="Ttulo4"/>
        <w:spacing w:after="0"/>
      </w:pPr>
      <w:r w:rsidRPr="00706EAE">
        <w:t xml:space="preserve"> Ambiente de colaboração em equipe (Microsoft </w:t>
      </w:r>
      <w:proofErr w:type="spellStart"/>
      <w:r w:rsidR="007A3625" w:rsidRPr="00706EAE">
        <w:t>Teams</w:t>
      </w:r>
      <w:proofErr w:type="spellEnd"/>
      <w:r w:rsidRPr="00706EAE">
        <w:t>), dentre outros de natureza similar;</w:t>
      </w:r>
    </w:p>
    <w:p w14:paraId="3A174FEF" w14:textId="17DB73C7" w:rsidR="00135DB3" w:rsidRPr="00706EAE" w:rsidRDefault="00135DB3" w:rsidP="00C66506">
      <w:pPr>
        <w:pStyle w:val="Ttulo4"/>
        <w:spacing w:after="0"/>
      </w:pPr>
      <w:r w:rsidRPr="00706EAE">
        <w:t xml:space="preserve"> Microsoft Defender; </w:t>
      </w:r>
    </w:p>
    <w:p w14:paraId="4594A362" w14:textId="28CBD8A8" w:rsidR="007A3625" w:rsidRPr="00706EAE" w:rsidRDefault="00135DB3" w:rsidP="00C66506">
      <w:pPr>
        <w:pStyle w:val="Ttulo4"/>
        <w:spacing w:after="0"/>
      </w:pPr>
      <w:r w:rsidRPr="00706EAE">
        <w:t xml:space="preserve"> Microsoft Windows Server (nos quais estão instalados o Active </w:t>
      </w:r>
      <w:proofErr w:type="spellStart"/>
      <w:r w:rsidRPr="00706EAE">
        <w:t>Directory</w:t>
      </w:r>
      <w:proofErr w:type="spellEnd"/>
      <w:r w:rsidRPr="00706EAE">
        <w:t>, o servidor DNS e o servidor de impressão, dentre outros serviços)</w:t>
      </w:r>
      <w:r w:rsidR="007A3625" w:rsidRPr="00706EAE">
        <w:t>;</w:t>
      </w:r>
    </w:p>
    <w:p w14:paraId="2B626130" w14:textId="329B5740" w:rsidR="00135DB3" w:rsidRPr="00706EAE" w:rsidRDefault="007A3625" w:rsidP="00C66506">
      <w:pPr>
        <w:pStyle w:val="Ttulo4"/>
        <w:spacing w:after="0"/>
      </w:pPr>
      <w:proofErr w:type="spellStart"/>
      <w:r w:rsidRPr="00706EAE">
        <w:t>WordPress</w:t>
      </w:r>
      <w:proofErr w:type="spellEnd"/>
      <w:r w:rsidR="00135DB3" w:rsidRPr="00706EAE">
        <w:t>.</w:t>
      </w:r>
    </w:p>
    <w:p w14:paraId="78372E59" w14:textId="3B0756AF" w:rsidR="00135DB3" w:rsidRPr="00706EAE" w:rsidRDefault="00135DB3" w:rsidP="007A3625">
      <w:pPr>
        <w:pStyle w:val="Ttulo3"/>
      </w:pPr>
      <w:r w:rsidRPr="00706EAE">
        <w:t xml:space="preserve"> Além desses sistemas e ferramentas, o TCDF possui outras soluções utilizadas pelos usuários de TI, destacando-se os seguintes grupos:</w:t>
      </w:r>
    </w:p>
    <w:p w14:paraId="77FA0A35" w14:textId="6DBCA586" w:rsidR="00135DB3" w:rsidRPr="00706EAE" w:rsidRDefault="00135DB3" w:rsidP="00C66506">
      <w:pPr>
        <w:pStyle w:val="Ttulo4"/>
        <w:spacing w:after="0"/>
      </w:pPr>
      <w:r w:rsidRPr="00706EAE">
        <w:t>gerados e mantidos pelo próprio Órgão (por exemplo: e-TCDF, e-CONTAS, SIRAC, SIGA, SISAUDIT, SISCOEX, SISOBRAS);</w:t>
      </w:r>
    </w:p>
    <w:p w14:paraId="4E669973" w14:textId="202CA9B7" w:rsidR="00135DB3" w:rsidRPr="00706EAE" w:rsidRDefault="00135DB3" w:rsidP="00C66506">
      <w:pPr>
        <w:pStyle w:val="Ttulo4"/>
        <w:spacing w:after="0"/>
      </w:pPr>
      <w:r w:rsidRPr="00706EAE">
        <w:t xml:space="preserve"> soluções de terceiros (por exemplo: </w:t>
      </w:r>
      <w:proofErr w:type="spellStart"/>
      <w:r w:rsidRPr="00706EAE">
        <w:t>Autocad</w:t>
      </w:r>
      <w:proofErr w:type="spellEnd"/>
      <w:r w:rsidRPr="00706EAE">
        <w:t>, Adobe Acrobat, Discovery, SIGGO, SIGRH).</w:t>
      </w:r>
    </w:p>
    <w:p w14:paraId="5119B6E7" w14:textId="238BFD98" w:rsidR="00135DB3" w:rsidRPr="00706EAE" w:rsidRDefault="00135DB3" w:rsidP="007A3625">
      <w:pPr>
        <w:pStyle w:val="Ttulo3"/>
      </w:pPr>
      <w:r w:rsidRPr="00706EAE">
        <w:t xml:space="preserve"> No primeiro grupo (item 3.</w:t>
      </w:r>
      <w:r w:rsidR="007A3625" w:rsidRPr="00706EAE">
        <w:t>8</w:t>
      </w:r>
      <w:r w:rsidRPr="00706EAE">
        <w:t>.3.1), por não haver documentação ou manuais atualizados, o suporte é realizado pela equipe técnica do TCDF, não demandando apoio direto do serviço de suporte ao usuário, ora pretendido, que se ocupará, apenas, com a triagem dos chamados.</w:t>
      </w:r>
    </w:p>
    <w:p w14:paraId="328CF374" w14:textId="01333426" w:rsidR="00496797" w:rsidRPr="00706EAE" w:rsidRDefault="00135DB3" w:rsidP="007A3625">
      <w:pPr>
        <w:pStyle w:val="Ttulo3"/>
      </w:pPr>
      <w:r w:rsidRPr="00706EAE">
        <w:t xml:space="preserve"> No segundo grupo (item 3.</w:t>
      </w:r>
      <w:r w:rsidR="007A3625" w:rsidRPr="00706EAE">
        <w:t>8</w:t>
      </w:r>
      <w:r w:rsidRPr="00706EAE">
        <w:t>.3.2), o CONTRATANTE irá fornecer roteiros e tutoriais (Base de Conhecimento) para realizar o suporte ao usuário final.</w:t>
      </w:r>
    </w:p>
    <w:p w14:paraId="248D5A55" w14:textId="77777777" w:rsidR="00700399" w:rsidRPr="00700399" w:rsidRDefault="00700399" w:rsidP="00700399"/>
    <w:p w14:paraId="058365BA" w14:textId="36E4F088" w:rsidR="00CC5A9D" w:rsidRPr="00706EAE" w:rsidRDefault="008D49ED" w:rsidP="002C1D35">
      <w:pPr>
        <w:pStyle w:val="Ttulo2"/>
        <w:tabs>
          <w:tab w:val="left" w:pos="2835"/>
        </w:tabs>
        <w:rPr>
          <w:b/>
          <w:bCs/>
        </w:rPr>
      </w:pPr>
      <w:r w:rsidRPr="008D49ED">
        <w:rPr>
          <w:b/>
          <w:bCs/>
        </w:rPr>
        <w:lastRenderedPageBreak/>
        <w:t xml:space="preserve"> </w:t>
      </w:r>
      <w:r w:rsidR="00CC5A9D" w:rsidRPr="008D49ED">
        <w:rPr>
          <w:b/>
          <w:bCs/>
        </w:rPr>
        <w:t xml:space="preserve">DA </w:t>
      </w:r>
      <w:r w:rsidR="00CC5A9D" w:rsidRPr="00706EAE">
        <w:rPr>
          <w:b/>
          <w:bCs/>
        </w:rPr>
        <w:t>JORNADA E DAS CIRCUNSTÂNCIAS ESPECIAIS DE TRABALHO</w:t>
      </w:r>
    </w:p>
    <w:p w14:paraId="127031B4" w14:textId="40254970" w:rsidR="00CC5A9D" w:rsidRPr="00706EAE" w:rsidRDefault="00C66506" w:rsidP="008D49ED">
      <w:pPr>
        <w:pStyle w:val="Ttulo3"/>
      </w:pPr>
      <w:r w:rsidRPr="00706EAE">
        <w:t xml:space="preserve"> </w:t>
      </w:r>
      <w:r w:rsidR="00CC5A9D" w:rsidRPr="00706EAE">
        <w:t>A prestação dos serviços ocorrerá nos endereços indicados no item 4.3 do presente Termo de Referência.</w:t>
      </w:r>
    </w:p>
    <w:p w14:paraId="752F8627" w14:textId="293ED0A6" w:rsidR="00CC5A9D" w:rsidRPr="00706EAE" w:rsidRDefault="00CC5A9D" w:rsidP="008D49ED">
      <w:pPr>
        <w:pStyle w:val="Ttulo3"/>
      </w:pPr>
      <w:r w:rsidRPr="00706EAE">
        <w:t xml:space="preserve"> Os serviços deverão ser prestados nos edifícios do TCDF, de segunda a sexta-feira, exceto feriados, no período diurno, das </w:t>
      </w:r>
      <w:r w:rsidR="008D49ED" w:rsidRPr="00706EAE">
        <w:rPr>
          <w:b/>
          <w:bCs/>
        </w:rPr>
        <w:t>8</w:t>
      </w:r>
      <w:r w:rsidRPr="00706EAE">
        <w:rPr>
          <w:b/>
          <w:bCs/>
        </w:rPr>
        <w:t xml:space="preserve">h às </w:t>
      </w:r>
      <w:r w:rsidR="008D49ED" w:rsidRPr="00706EAE">
        <w:rPr>
          <w:b/>
          <w:bCs/>
        </w:rPr>
        <w:t>20</w:t>
      </w:r>
      <w:r w:rsidRPr="00706EAE">
        <w:rPr>
          <w:b/>
          <w:bCs/>
        </w:rPr>
        <w:t>h</w:t>
      </w:r>
      <w:r w:rsidRPr="00706EAE">
        <w:t>, de acordo com a necessidade do serviço e a solicitação d</w:t>
      </w:r>
      <w:r w:rsidR="008D49ED" w:rsidRPr="00706EAE">
        <w:t>a fiscalização contratual</w:t>
      </w:r>
      <w:r w:rsidRPr="00706EAE">
        <w:t>.</w:t>
      </w:r>
    </w:p>
    <w:p w14:paraId="3B3A761D" w14:textId="4C855A78" w:rsidR="00CC5A9D" w:rsidRPr="00706EAE" w:rsidRDefault="00C66506" w:rsidP="00C66506">
      <w:pPr>
        <w:pStyle w:val="Ttulo3"/>
      </w:pPr>
      <w:r w:rsidRPr="00706EAE">
        <w:t xml:space="preserve"> </w:t>
      </w:r>
      <w:r w:rsidR="00CC5A9D" w:rsidRPr="00706EAE">
        <w:t>Para cada posto será exigida e respeitada jornada, em conformidade com as disposições contidas na Convenção Coletiva de Trabalho das respectivas categorias e na Constituição Federal.</w:t>
      </w:r>
    </w:p>
    <w:p w14:paraId="4CD1F866" w14:textId="4C2B9193" w:rsidR="00CC5A9D" w:rsidRPr="00706EAE" w:rsidRDefault="00CC5A9D" w:rsidP="00C66506">
      <w:pPr>
        <w:pStyle w:val="Ttulo3"/>
      </w:pPr>
      <w:r w:rsidRPr="00706EAE">
        <w:t xml:space="preserve"> Será concedido o intervalo intrajornada de 1 (uma) hora para todos os postos, nos termos do art. 71 da Consolidação das Leis do Trabalho (CLT).</w:t>
      </w:r>
    </w:p>
    <w:p w14:paraId="2E332DEF" w14:textId="5C2FB8C1" w:rsidR="00CC5A9D" w:rsidRPr="00706EAE" w:rsidRDefault="00CC5A9D" w:rsidP="00C66506">
      <w:pPr>
        <w:pStyle w:val="Ttulo3"/>
      </w:pPr>
      <w:r w:rsidRPr="00706EAE">
        <w:t xml:space="preserve"> O excesso de horas trabalhadas em um dia poderá ser compensado pela correspondente diminuição em outro dia, nos termos da respectiva Convenção Coletiva de Trabalho.</w:t>
      </w:r>
    </w:p>
    <w:p w14:paraId="7C75EB3C" w14:textId="0E3C01F6" w:rsidR="00CC5A9D" w:rsidRPr="00706EAE" w:rsidRDefault="00CC5A9D" w:rsidP="00C66506">
      <w:pPr>
        <w:pStyle w:val="Ttulo3"/>
      </w:pPr>
      <w:r w:rsidRPr="00706EAE">
        <w:t xml:space="preserve"> A CONTRATADA, a seu critério e expensas, poderá instalar ponto eletrônico para supervisionar a frequência de seus profissionais nos seus postos de trabalho. </w:t>
      </w:r>
    </w:p>
    <w:p w14:paraId="14EAA3E8" w14:textId="5DAD126D" w:rsidR="00D77F7A" w:rsidRDefault="00C121B0" w:rsidP="00D77F7A">
      <w:pPr>
        <w:pStyle w:val="Ttulo2"/>
        <w:rPr>
          <w:b/>
          <w:bCs/>
        </w:rPr>
      </w:pPr>
      <w:r>
        <w:rPr>
          <w:b/>
          <w:bCs/>
        </w:rPr>
        <w:t xml:space="preserve"> </w:t>
      </w:r>
      <w:r w:rsidR="00E83B92" w:rsidRPr="006D66D1">
        <w:rPr>
          <w:b/>
          <w:bCs/>
        </w:rPr>
        <w:t>DOS REQUISITOS</w:t>
      </w:r>
      <w:r w:rsidR="00E83B92" w:rsidRPr="00E83B92">
        <w:rPr>
          <w:b/>
          <w:bCs/>
        </w:rPr>
        <w:t xml:space="preserve"> DE QUALIFICAÇÃO E EXPERIÊNCIA DA EQUIPE TÉCNICA</w:t>
      </w:r>
    </w:p>
    <w:p w14:paraId="0C168E2A" w14:textId="79A0DDB5" w:rsidR="00E83B92" w:rsidRDefault="00C121B0" w:rsidP="00C121B0">
      <w:pPr>
        <w:pStyle w:val="Ttulo3"/>
      </w:pPr>
      <w:r>
        <w:t xml:space="preserve"> </w:t>
      </w:r>
      <w:r w:rsidRPr="00C121B0">
        <w:t>Considerando o volume de serviços, a magnitude do parque computacional e dos serviços de TI do TCDF, bem como os processos de trabalhos e esforço operacional para manter a boa operação dos serviços de TI e o bom nível de atendimento, a CONTRATADA deverá compor sua Equipe Técnica com profissionais que se enquadrem nos perfis relacionados abaixo, sendo esses requisitos de qualificação necessários para garantir a qualidade técnica dos serviços executados:</w:t>
      </w:r>
    </w:p>
    <w:p w14:paraId="5932BB3A" w14:textId="0CB23177" w:rsidR="00E83B92" w:rsidRDefault="006D66D1" w:rsidP="006D66D1">
      <w:pPr>
        <w:pStyle w:val="Ttulo3"/>
      </w:pPr>
      <w:r>
        <w:t xml:space="preserve"> Os profissionais alocados no posto de </w:t>
      </w:r>
      <w:r w:rsidRPr="006D66D1">
        <w:rPr>
          <w:b/>
          <w:bCs/>
          <w:u w:val="single"/>
        </w:rPr>
        <w:t>Analista de Suporte</w:t>
      </w:r>
      <w:r>
        <w:t xml:space="preserve"> deverão possuir:</w:t>
      </w:r>
    </w:p>
    <w:p w14:paraId="54FBAFED" w14:textId="36F61BCE" w:rsidR="006D66D1" w:rsidRDefault="006D66D1" w:rsidP="006D66D1">
      <w:pPr>
        <w:pStyle w:val="Ttulo4"/>
      </w:pPr>
      <w:r>
        <w:t xml:space="preserve"> Ensino superior completo;</w:t>
      </w:r>
    </w:p>
    <w:p w14:paraId="5698F355" w14:textId="4AC65D4C" w:rsidR="006D66D1" w:rsidRPr="00706EAE" w:rsidRDefault="006D66D1" w:rsidP="006D66D1">
      <w:pPr>
        <w:pStyle w:val="Ttulo4"/>
      </w:pPr>
      <w:r>
        <w:lastRenderedPageBreak/>
        <w:t xml:space="preserve"> </w:t>
      </w:r>
      <w:r w:rsidRPr="00706EAE">
        <w:t>Experiência comprovada na área de suporte de TI;</w:t>
      </w:r>
    </w:p>
    <w:p w14:paraId="44BBF4B9" w14:textId="6A689FC6" w:rsidR="006D66D1" w:rsidRPr="00706EAE" w:rsidRDefault="006D66D1" w:rsidP="006D66D1">
      <w:pPr>
        <w:pStyle w:val="Ttulo4"/>
      </w:pPr>
      <w:r w:rsidRPr="00706EAE">
        <w:t xml:space="preserve"> Experiência comprovada na área de suporte em </w:t>
      </w:r>
      <w:proofErr w:type="spellStart"/>
      <w:r w:rsidRPr="00706EAE">
        <w:rPr>
          <w:i/>
          <w:iCs/>
        </w:rPr>
        <w:t>wordpress</w:t>
      </w:r>
      <w:proofErr w:type="spellEnd"/>
      <w:r w:rsidRPr="00706EAE">
        <w:t>. Esse requisito será exigível para 2 (dois) postos de trabalho dedicados a tal atividade;</w:t>
      </w:r>
    </w:p>
    <w:p w14:paraId="79A825CF" w14:textId="3C823644" w:rsidR="006D66D1" w:rsidRDefault="006D66D1" w:rsidP="006D66D1">
      <w:pPr>
        <w:pStyle w:val="Ttulo4"/>
      </w:pPr>
      <w:r>
        <w:t xml:space="preserve"> Certificação MD-100 ou Superior;</w:t>
      </w:r>
    </w:p>
    <w:p w14:paraId="42BF76C7" w14:textId="4F9905D9" w:rsidR="006D66D1" w:rsidRDefault="006D66D1" w:rsidP="006D66D1">
      <w:pPr>
        <w:pStyle w:val="Ttulo4"/>
      </w:pPr>
      <w:r>
        <w:t xml:space="preserve"> Certificação ITIL v4 Foundation;</w:t>
      </w:r>
    </w:p>
    <w:p w14:paraId="125114C2" w14:textId="2F2C3FD1" w:rsidR="006D66D1" w:rsidRDefault="006D66D1" w:rsidP="006D66D1">
      <w:pPr>
        <w:pStyle w:val="Ttulo4"/>
      </w:pPr>
      <w:r>
        <w:t xml:space="preserve"> Certificação HDI SCA (</w:t>
      </w:r>
      <w:proofErr w:type="spellStart"/>
      <w:r>
        <w:t>Support</w:t>
      </w:r>
      <w:proofErr w:type="spellEnd"/>
      <w:r>
        <w:t xml:space="preserve"> Center </w:t>
      </w:r>
      <w:proofErr w:type="spellStart"/>
      <w:r>
        <w:t>Analyst</w:t>
      </w:r>
      <w:proofErr w:type="spellEnd"/>
      <w:r>
        <w:t>).</w:t>
      </w:r>
    </w:p>
    <w:p w14:paraId="5595AC7C" w14:textId="58DDD45B" w:rsidR="006D66D1" w:rsidRDefault="006D66D1" w:rsidP="006D66D1">
      <w:pPr>
        <w:pStyle w:val="Ttulo3"/>
      </w:pPr>
      <w:r>
        <w:t xml:space="preserve"> O profissional alocado no posto de </w:t>
      </w:r>
      <w:r w:rsidRPr="006D66D1">
        <w:rPr>
          <w:b/>
          <w:bCs/>
          <w:u w:val="single"/>
        </w:rPr>
        <w:t>Supervisor</w:t>
      </w:r>
      <w:r>
        <w:t xml:space="preserve"> deverá possuir:</w:t>
      </w:r>
    </w:p>
    <w:p w14:paraId="47055BAB" w14:textId="3D8817E8" w:rsidR="006D66D1" w:rsidRDefault="006D66D1" w:rsidP="006D66D1">
      <w:pPr>
        <w:pStyle w:val="Ttulo4"/>
      </w:pPr>
      <w:r>
        <w:t xml:space="preserve"> Ensino superior completo;</w:t>
      </w:r>
    </w:p>
    <w:p w14:paraId="339A9673" w14:textId="6800FA52" w:rsidR="006D66D1" w:rsidRPr="00706EAE" w:rsidRDefault="006D66D1" w:rsidP="006D66D1">
      <w:pPr>
        <w:pStyle w:val="Ttulo4"/>
      </w:pPr>
      <w:r>
        <w:t xml:space="preserve"> </w:t>
      </w:r>
      <w:r w:rsidRPr="00706EAE">
        <w:t>Experiência comprovada como supervisor na área de suporte de TI;</w:t>
      </w:r>
    </w:p>
    <w:p w14:paraId="4C8A7FC3" w14:textId="22DDC5B4" w:rsidR="006D66D1" w:rsidRPr="00706EAE" w:rsidRDefault="006D66D1" w:rsidP="006D66D1">
      <w:pPr>
        <w:pStyle w:val="Ttulo4"/>
      </w:pPr>
      <w:r w:rsidRPr="00706EAE">
        <w:t xml:space="preserve"> Certificação MD-100 ou Superior;</w:t>
      </w:r>
    </w:p>
    <w:p w14:paraId="78542857" w14:textId="37B8C5A0" w:rsidR="006D66D1" w:rsidRPr="00706EAE" w:rsidRDefault="006D66D1" w:rsidP="006D66D1">
      <w:pPr>
        <w:pStyle w:val="Ttulo4"/>
      </w:pPr>
      <w:r w:rsidRPr="00706EAE">
        <w:t xml:space="preserve"> Certificação ITIL v4 Foundation;</w:t>
      </w:r>
    </w:p>
    <w:p w14:paraId="28118542" w14:textId="1322F018" w:rsidR="006D66D1" w:rsidRPr="00706EAE" w:rsidRDefault="006D66D1" w:rsidP="006D66D1">
      <w:pPr>
        <w:pStyle w:val="Ttulo4"/>
      </w:pPr>
      <w:r w:rsidRPr="00706EAE">
        <w:t xml:space="preserve"> Certificação HDI SCTL (</w:t>
      </w:r>
      <w:proofErr w:type="spellStart"/>
      <w:r w:rsidRPr="00706EAE">
        <w:t>Support</w:t>
      </w:r>
      <w:proofErr w:type="spellEnd"/>
      <w:r w:rsidRPr="00706EAE">
        <w:t xml:space="preserve"> Center Team Lead) e HDI IA nível gestor.</w:t>
      </w:r>
    </w:p>
    <w:p w14:paraId="1A41C517" w14:textId="7E76D210" w:rsidR="006D66D1" w:rsidRPr="00706EAE" w:rsidRDefault="006D66D1" w:rsidP="006D66D1">
      <w:pPr>
        <w:pStyle w:val="Ttulo3"/>
      </w:pPr>
      <w:r w:rsidRPr="00706EAE">
        <w:t xml:space="preserve"> Consoante determina o art. 1º da Lei Distrital nº 4.794/2012, a futura contratada, desde que haja compatibilidade técnica e interesse do empregado, fica obrigada ao aproveitamento dos profissionais vinculados à empresa antecessora, por ocasião do fim do Contrato vigente.</w:t>
      </w:r>
    </w:p>
    <w:p w14:paraId="52FEB722" w14:textId="75110CB4" w:rsidR="006D66D1" w:rsidRPr="00706EAE" w:rsidRDefault="006D66D1" w:rsidP="006D66D1">
      <w:pPr>
        <w:pStyle w:val="Ttulo3"/>
      </w:pPr>
      <w:r w:rsidRPr="00706EAE">
        <w:t xml:space="preserve"> Para fins de execução contratual a CONTRATADA deverá encaminhar a relação de técnicos que atuarão no atendimento aos usuários do TCDF.</w:t>
      </w:r>
    </w:p>
    <w:p w14:paraId="7FC77694" w14:textId="5F1A2B92" w:rsidR="006D66D1" w:rsidRPr="00706EAE" w:rsidRDefault="006D66D1" w:rsidP="006D66D1">
      <w:pPr>
        <w:pStyle w:val="Ttulo3"/>
      </w:pPr>
      <w:r w:rsidRPr="00706EAE">
        <w:t xml:space="preserve"> A comprovação das certificações aqui exigidas deverá ser realizada para fins de execução contratual.</w:t>
      </w:r>
    </w:p>
    <w:p w14:paraId="6329ED47" w14:textId="6BF389A3" w:rsidR="00EE0CDF" w:rsidRDefault="006D1D0E" w:rsidP="002C1D35">
      <w:pPr>
        <w:pStyle w:val="Ttulo2"/>
        <w:rPr>
          <w:b/>
          <w:bCs/>
        </w:rPr>
      </w:pPr>
      <w:r>
        <w:t xml:space="preserve"> </w:t>
      </w:r>
      <w:r w:rsidR="00084027" w:rsidRPr="009679D6">
        <w:rPr>
          <w:b/>
          <w:bCs/>
        </w:rPr>
        <w:t xml:space="preserve">DAS </w:t>
      </w:r>
      <w:r w:rsidR="002C1D35" w:rsidRPr="009679D6">
        <w:rPr>
          <w:b/>
          <w:bCs/>
        </w:rPr>
        <w:t>ATRIBUIÇÕES</w:t>
      </w:r>
      <w:r w:rsidR="002C1D35" w:rsidRPr="002C1D35">
        <w:rPr>
          <w:b/>
          <w:bCs/>
        </w:rPr>
        <w:t xml:space="preserve"> E ATIVIDADES DA EQUIPE TÉCNICA</w:t>
      </w:r>
    </w:p>
    <w:p w14:paraId="09E8DA57" w14:textId="2C81DFEE" w:rsidR="001C14F3" w:rsidRDefault="001C14F3" w:rsidP="001C14F3">
      <w:pPr>
        <w:pStyle w:val="Ttulo3"/>
      </w:pPr>
      <w:r>
        <w:t xml:space="preserve"> O </w:t>
      </w:r>
      <w:r w:rsidRPr="001C14F3">
        <w:rPr>
          <w:b/>
          <w:bCs/>
        </w:rPr>
        <w:t>Supervisor</w:t>
      </w:r>
      <w:r>
        <w:rPr>
          <w:b/>
          <w:bCs/>
        </w:rPr>
        <w:t>:</w:t>
      </w:r>
      <w:r>
        <w:t xml:space="preserve"> </w:t>
      </w:r>
      <w:r w:rsidRPr="001C14F3">
        <w:t xml:space="preserve">profissional devidamente especializado, sendo responsável pela gestão de toda a atividade de suporte de TI, compreendendo a supervisão e o monitoramento </w:t>
      </w:r>
      <w:r w:rsidRPr="001C14F3">
        <w:lastRenderedPageBreak/>
        <w:t>dos ambientes e das atividades de atendimento a usuários, bem como a gestão de incidentes e problemas, conforme função descrita na ITIL. As principais atividades a serem desempenhadas por esse profissional envolvem:</w:t>
      </w:r>
    </w:p>
    <w:p w14:paraId="450D0256" w14:textId="2E6CEDA3" w:rsidR="001C14F3" w:rsidRDefault="001C14F3" w:rsidP="001C14F3">
      <w:pPr>
        <w:pStyle w:val="Ttulo4"/>
      </w:pPr>
      <w:r>
        <w:t xml:space="preserve"> promover o cumprimento dos níveis de serviço estabelecidos;</w:t>
      </w:r>
    </w:p>
    <w:p w14:paraId="1F1F8911" w14:textId="6C1407FA" w:rsidR="001C14F3" w:rsidRDefault="001C14F3" w:rsidP="001C14F3">
      <w:pPr>
        <w:pStyle w:val="Ttulo4"/>
      </w:pPr>
      <w:r>
        <w:t xml:space="preserve"> coordenar equipes, elaborar e propor plano de execução dos serviços e organizar a alocação de turnos e de profissionais;</w:t>
      </w:r>
    </w:p>
    <w:p w14:paraId="17DA1344" w14:textId="6C95BF76" w:rsidR="001C14F3" w:rsidRDefault="001C14F3" w:rsidP="001C14F3">
      <w:pPr>
        <w:pStyle w:val="Ttulo4"/>
      </w:pPr>
      <w:r>
        <w:t xml:space="preserve"> executar a supervisão dos serviços de suporte, realizando a triagem dos chamados abertos ainda não transferidos ou atribuídos no Service Desk;</w:t>
      </w:r>
    </w:p>
    <w:p w14:paraId="2421D320" w14:textId="3F930BB8" w:rsidR="001C14F3" w:rsidRDefault="001C14F3" w:rsidP="001C14F3">
      <w:pPr>
        <w:pStyle w:val="Ttulo4"/>
      </w:pPr>
      <w:r>
        <w:t xml:space="preserve"> acompanhar a pesquisa de satisfação de usuários sobre os serviços executados;</w:t>
      </w:r>
    </w:p>
    <w:p w14:paraId="40AD27AD" w14:textId="49BC1F52" w:rsidR="001C14F3" w:rsidRDefault="001C14F3" w:rsidP="001C14F3">
      <w:pPr>
        <w:pStyle w:val="Ttulo4"/>
      </w:pPr>
      <w:r>
        <w:t xml:space="preserve"> orientar a atuação da equipe em situações críticas de trabalho, dentro da metodologia ITIL, bem como interagir com os usuários quando a situação requerer;</w:t>
      </w:r>
    </w:p>
    <w:p w14:paraId="4DD7E267" w14:textId="27371755" w:rsidR="001C14F3" w:rsidRDefault="001C14F3" w:rsidP="001C14F3">
      <w:pPr>
        <w:pStyle w:val="Ttulo4"/>
      </w:pPr>
      <w:r>
        <w:t xml:space="preserve"> criar e manter documentação sobre o escopo, objetivos, políticas, procedimentos, localização física, responsáveis técnicos e administrativos dos componentes de serviços disponibilizados aos usuários do TCDF;</w:t>
      </w:r>
    </w:p>
    <w:p w14:paraId="6E1558FD" w14:textId="3D55E5F7" w:rsidR="001C14F3" w:rsidRDefault="001C14F3" w:rsidP="001C14F3">
      <w:pPr>
        <w:pStyle w:val="Ttulo4"/>
      </w:pPr>
      <w:r>
        <w:t xml:space="preserve"> elaborar e manter atualizados os scripts de atendimento e a base de conhecimento;</w:t>
      </w:r>
    </w:p>
    <w:p w14:paraId="4403DE5E" w14:textId="40C8F926" w:rsidR="001C14F3" w:rsidRDefault="001C14F3" w:rsidP="001C14F3">
      <w:pPr>
        <w:pStyle w:val="Ttulo4"/>
      </w:pPr>
      <w:r>
        <w:t xml:space="preserve"> manter atualizada a documentação da estrutura de dados da base de conhecimento e fornecer ao TCDF, quando solicitado, cópia atualizada da documentação integral, esquemas e descrições;</w:t>
      </w:r>
    </w:p>
    <w:p w14:paraId="63768ABF" w14:textId="250C1F61" w:rsidR="001C14F3" w:rsidRDefault="001C14F3" w:rsidP="001C14F3">
      <w:pPr>
        <w:pStyle w:val="Ttulo4"/>
      </w:pPr>
      <w:r>
        <w:t xml:space="preserve"> organizar reuniões, orientar as áreas envolvidas, documentar procedimentos e acompanhar as mudanças a fim de garantir a eficiência e eficácia do processo de gerência do ambiente;</w:t>
      </w:r>
    </w:p>
    <w:p w14:paraId="55B5AFFB" w14:textId="036411C8" w:rsidR="001C14F3" w:rsidRDefault="001C14F3" w:rsidP="001C14F3">
      <w:pPr>
        <w:pStyle w:val="Ttulo4"/>
      </w:pPr>
      <w:r>
        <w:t xml:space="preserve"> manter registro dos serviços de movimentação, adição e remoção de equipamentos, pontos de rede e materiais em geral, efetuando todo o controle do processo, desde a solicitação até o completo atendimento;</w:t>
      </w:r>
    </w:p>
    <w:p w14:paraId="362D0DEB" w14:textId="2D6E32E4" w:rsidR="001C14F3" w:rsidRDefault="001C14F3" w:rsidP="001C14F3">
      <w:pPr>
        <w:pStyle w:val="Ttulo4"/>
      </w:pPr>
      <w:r>
        <w:lastRenderedPageBreak/>
        <w:t xml:space="preserve"> elaborar relatórios gerenciais e estatísticos dos serviços de suporte;</w:t>
      </w:r>
    </w:p>
    <w:p w14:paraId="797BD320" w14:textId="34C3B861" w:rsidR="001C14F3" w:rsidRDefault="001C14F3" w:rsidP="001C14F3">
      <w:pPr>
        <w:pStyle w:val="Ttulo4"/>
      </w:pPr>
      <w:r>
        <w:t xml:space="preserve"> definir, em conjunto com a fiscalização do ajuste, o conteúdo das pesquisas de satisfação dos usuários;</w:t>
      </w:r>
    </w:p>
    <w:p w14:paraId="1E5F5BE7" w14:textId="094316F8" w:rsidR="001C14F3" w:rsidRDefault="001C14F3" w:rsidP="009679D6">
      <w:pPr>
        <w:pStyle w:val="Ttulo4"/>
      </w:pPr>
      <w:r>
        <w:t xml:space="preserve"> implantar e manter a escala de trabalho dos profissionais sob sua supervisão;</w:t>
      </w:r>
    </w:p>
    <w:p w14:paraId="4B556856" w14:textId="50BE268F" w:rsidR="001C14F3" w:rsidRDefault="001C14F3" w:rsidP="009679D6">
      <w:pPr>
        <w:pStyle w:val="Ttulo4"/>
      </w:pPr>
      <w:r>
        <w:t xml:space="preserve"> tratar os chamados abertos pelo sistema de gestão de chamados - Service Desk, quando da ocorrência de erros e problemas no ambiente de rede ou aplicações do TCDF, efetuando o agrupamento dos chamados referentes ao mesmo erro ou problema, de forma que todos possam ser fechados automaticamente quando da resolução do problema, atribuindo-se, nesses casos, o item definido no Catálogo de Serviços;</w:t>
      </w:r>
    </w:p>
    <w:p w14:paraId="269086A8" w14:textId="4B1B1F39" w:rsidR="001C14F3" w:rsidRDefault="001C14F3" w:rsidP="009679D6">
      <w:pPr>
        <w:pStyle w:val="Ttulo4"/>
      </w:pPr>
      <w:r>
        <w:t xml:space="preserve"> propor a melhoria contínua dos serviços contratados sob a sua supervisão;</w:t>
      </w:r>
    </w:p>
    <w:p w14:paraId="784ACF19" w14:textId="610ED0AE" w:rsidR="002C1D35" w:rsidRDefault="001C14F3" w:rsidP="009679D6">
      <w:pPr>
        <w:pStyle w:val="Ttulo4"/>
      </w:pPr>
      <w:r>
        <w:t xml:space="preserve"> realizar atendimentos de suporte quando necessário.</w:t>
      </w:r>
    </w:p>
    <w:p w14:paraId="3AA6DF85" w14:textId="0F3AE1DD" w:rsidR="009679D6" w:rsidRDefault="009F1095" w:rsidP="009F1095">
      <w:pPr>
        <w:pStyle w:val="Ttulo3"/>
      </w:pPr>
      <w:r>
        <w:t xml:space="preserve"> </w:t>
      </w:r>
      <w:r w:rsidR="009679D6" w:rsidRPr="009F1095">
        <w:rPr>
          <w:b/>
          <w:bCs/>
        </w:rPr>
        <w:t>Analistas de Suporte</w:t>
      </w:r>
      <w:r w:rsidR="009679D6">
        <w:t>: são os profissionais responsáveis pelo atendimento das demandas classificadas no Catálogo de Serviços. Entre suas atribuições, destacam-se:</w:t>
      </w:r>
    </w:p>
    <w:p w14:paraId="2ED9D4F9" w14:textId="1666DE27" w:rsidR="009679D6" w:rsidRDefault="009F1095" w:rsidP="009F1095">
      <w:pPr>
        <w:pStyle w:val="Ttulo4"/>
      </w:pPr>
      <w:r>
        <w:t xml:space="preserve"> </w:t>
      </w:r>
      <w:r w:rsidR="009679D6">
        <w:t>efetuar a substituição e o remanejamento de módulos e equipamentos;</w:t>
      </w:r>
    </w:p>
    <w:p w14:paraId="75CC1E42" w14:textId="7AA00466" w:rsidR="009679D6" w:rsidRDefault="009F1095" w:rsidP="009F1095">
      <w:pPr>
        <w:pStyle w:val="Ttulo4"/>
      </w:pPr>
      <w:r>
        <w:t xml:space="preserve"> </w:t>
      </w:r>
      <w:r w:rsidR="009679D6">
        <w:t>substituir itens de suprimentos e realizar a manutenção de equipamentos em geral;</w:t>
      </w:r>
    </w:p>
    <w:p w14:paraId="32B1C6F5" w14:textId="25FF9844" w:rsidR="009679D6" w:rsidRDefault="009F1095" w:rsidP="00575E9B">
      <w:pPr>
        <w:pStyle w:val="Ttulo4"/>
      </w:pPr>
      <w:r>
        <w:t xml:space="preserve"> </w:t>
      </w:r>
      <w:r w:rsidR="009679D6">
        <w:t>realizar pequenos reparos em componentes de serviços disponibilizados aos usuários (equipamentos, sistemas, documentação técnica/normativa etc.), excetuando-se os equipamentos sob garantia;</w:t>
      </w:r>
    </w:p>
    <w:p w14:paraId="692A7DF1" w14:textId="6CBFC9C1" w:rsidR="009679D6" w:rsidRDefault="009F1095" w:rsidP="001E0980">
      <w:pPr>
        <w:pStyle w:val="Ttulo4"/>
      </w:pPr>
      <w:r>
        <w:t xml:space="preserve"> </w:t>
      </w:r>
      <w:r w:rsidR="009679D6">
        <w:t>instalar e configurar softwares nas estações de trabalho;</w:t>
      </w:r>
    </w:p>
    <w:p w14:paraId="1E2E77B2" w14:textId="102404F2" w:rsidR="009679D6" w:rsidRDefault="009F1095" w:rsidP="001E0980">
      <w:pPr>
        <w:pStyle w:val="Ttulo4"/>
      </w:pPr>
      <w:r>
        <w:t xml:space="preserve"> </w:t>
      </w:r>
      <w:r w:rsidR="009679D6">
        <w:t xml:space="preserve">elaborar scripts, </w:t>
      </w:r>
      <w:proofErr w:type="spellStart"/>
      <w:r w:rsidR="009679D6">
        <w:t>packages</w:t>
      </w:r>
      <w:proofErr w:type="spellEnd"/>
      <w:r w:rsidR="009679D6">
        <w:t xml:space="preserve"> e instalação de softwares;</w:t>
      </w:r>
    </w:p>
    <w:p w14:paraId="77B2A5C7" w14:textId="2BF1A5F6" w:rsidR="009679D6" w:rsidRDefault="009F1095" w:rsidP="001E0980">
      <w:pPr>
        <w:pStyle w:val="Ttulo4"/>
      </w:pPr>
      <w:r>
        <w:t xml:space="preserve"> </w:t>
      </w:r>
      <w:r w:rsidR="009679D6">
        <w:t>efetuar a geração e aplicação de imagens de disco de computadores;</w:t>
      </w:r>
    </w:p>
    <w:p w14:paraId="1B8EB363" w14:textId="65F3B2F6" w:rsidR="009679D6" w:rsidRDefault="009F1095" w:rsidP="001E0980">
      <w:pPr>
        <w:pStyle w:val="Ttulo4"/>
      </w:pPr>
      <w:r>
        <w:t xml:space="preserve"> </w:t>
      </w:r>
      <w:r w:rsidR="009679D6">
        <w:t>efetuar a execução e restauração de backup e procedimentos periódicos de rotina;</w:t>
      </w:r>
    </w:p>
    <w:p w14:paraId="4C84AC9D" w14:textId="7713CC6F" w:rsidR="009679D6" w:rsidRDefault="009F1095" w:rsidP="001E0980">
      <w:pPr>
        <w:pStyle w:val="Ttulo4"/>
      </w:pPr>
      <w:r>
        <w:lastRenderedPageBreak/>
        <w:t xml:space="preserve"> </w:t>
      </w:r>
      <w:r w:rsidR="009679D6">
        <w:t>efetuar a elaboração de instruções de configuração e de operação de equipamentos e softwares;</w:t>
      </w:r>
    </w:p>
    <w:p w14:paraId="18DEE019" w14:textId="4750F686" w:rsidR="009679D6" w:rsidRDefault="001E0980" w:rsidP="001E0980">
      <w:pPr>
        <w:pStyle w:val="Ttulo4"/>
      </w:pPr>
      <w:r>
        <w:t xml:space="preserve"> </w:t>
      </w:r>
      <w:r w:rsidR="009679D6">
        <w:t>realizar contatos com os usuários para obtenção de detalhes adicionais a respeito das solicitações não disponibilizadas no sistema de gestão de chamados – Service Desk, na tentativa de solucionar o problema;</w:t>
      </w:r>
    </w:p>
    <w:p w14:paraId="3947E97D" w14:textId="679FF46E" w:rsidR="009679D6" w:rsidRDefault="001E0980" w:rsidP="001E0980">
      <w:pPr>
        <w:pStyle w:val="Ttulo4"/>
      </w:pPr>
      <w:r>
        <w:t xml:space="preserve"> </w:t>
      </w:r>
      <w:r w:rsidR="009679D6">
        <w:t>esclarecer dúvidas de usuários quanto ao uso de softwares básicos, aplicativos, sistemas de informações e equipamentos em geral;</w:t>
      </w:r>
    </w:p>
    <w:p w14:paraId="16D5220D" w14:textId="14866B73" w:rsidR="009679D6" w:rsidRDefault="001E0980" w:rsidP="001E0980">
      <w:pPr>
        <w:pStyle w:val="Ttulo4"/>
      </w:pPr>
      <w:r>
        <w:t xml:space="preserve"> </w:t>
      </w:r>
      <w:r w:rsidR="009679D6">
        <w:t>oferecer orientações técnicas e dicas quanto ao uso de funcionalidades e facilidades disponíveis nos softwares básicos, aplicativos, sistemas de informações e equipamentos em geral;</w:t>
      </w:r>
    </w:p>
    <w:p w14:paraId="098804B3" w14:textId="6DE8BC23" w:rsidR="009679D6" w:rsidRDefault="001E0980" w:rsidP="001E0980">
      <w:pPr>
        <w:pStyle w:val="Ttulo4"/>
      </w:pPr>
      <w:r>
        <w:t xml:space="preserve"> </w:t>
      </w:r>
      <w:r w:rsidR="009679D6">
        <w:t>orientar os usuários quanto aos processos de trabalho, política de segurança, produtos e serviços providos pelo Tribunal, com base em scripts de atendimento;</w:t>
      </w:r>
    </w:p>
    <w:p w14:paraId="4228EE71" w14:textId="1D6E191E" w:rsidR="009679D6" w:rsidRDefault="001E0980" w:rsidP="001E0980">
      <w:pPr>
        <w:pStyle w:val="Ttulo4"/>
      </w:pPr>
      <w:r>
        <w:t xml:space="preserve"> </w:t>
      </w:r>
      <w:r w:rsidR="009679D6">
        <w:t>executar intervenção remota nas estações de trabalho dos usuários do TCDF, mediante autorização, para realização de configurações, instalações e remoções de aplicativos, atualizações de softwares e reparos diversos;</w:t>
      </w:r>
    </w:p>
    <w:p w14:paraId="37502D5C" w14:textId="4372F39E" w:rsidR="009679D6" w:rsidRDefault="001E0980" w:rsidP="001E0980">
      <w:pPr>
        <w:pStyle w:val="Ttulo4"/>
      </w:pPr>
      <w:r>
        <w:t xml:space="preserve"> </w:t>
      </w:r>
      <w:r w:rsidR="009679D6">
        <w:t>receber e documentar as soluções de problemas e efetuar o fechamento dos chamados no sistema;</w:t>
      </w:r>
    </w:p>
    <w:p w14:paraId="19E8E0C4" w14:textId="6F38F557" w:rsidR="009679D6" w:rsidRDefault="00456A39" w:rsidP="00456A39">
      <w:pPr>
        <w:pStyle w:val="Ttulo4"/>
      </w:pPr>
      <w:r>
        <w:t xml:space="preserve"> </w:t>
      </w:r>
      <w:r w:rsidR="009679D6">
        <w:t>atualizar a base de conhecimento, em virtude de mudanças verificadas no ambiente ou nas aplicações que tiver contato durante o atendimento, reportando sempre ao Supervisor quando o fizer;</w:t>
      </w:r>
    </w:p>
    <w:p w14:paraId="1603777A" w14:textId="77779566" w:rsidR="009679D6" w:rsidRDefault="00456A39" w:rsidP="00456A39">
      <w:pPr>
        <w:pStyle w:val="Ttulo4"/>
      </w:pPr>
      <w:r>
        <w:t xml:space="preserve"> </w:t>
      </w:r>
      <w:r w:rsidR="009679D6">
        <w:t>esclarecer dúvidas de usuários sobre configuração, instalação, funcionamento e manutenção de equipamentos e componentes de informática;</w:t>
      </w:r>
    </w:p>
    <w:p w14:paraId="1E0B469C" w14:textId="43136D13" w:rsidR="009679D6" w:rsidRDefault="00456A39" w:rsidP="00456A39">
      <w:pPr>
        <w:pStyle w:val="Ttulo4"/>
      </w:pPr>
      <w:r>
        <w:t xml:space="preserve"> </w:t>
      </w:r>
      <w:r w:rsidR="009679D6">
        <w:t>efetuar o recebimento das soluções e fechamento das ocorrências e solicitações no sistema de gestão de chamados - Service Desk;</w:t>
      </w:r>
    </w:p>
    <w:p w14:paraId="31A0867F" w14:textId="31561014" w:rsidR="009679D6" w:rsidRDefault="00456A39" w:rsidP="00456A39">
      <w:pPr>
        <w:pStyle w:val="Ttulo4"/>
      </w:pPr>
      <w:r>
        <w:t xml:space="preserve"> </w:t>
      </w:r>
      <w:r w:rsidR="009679D6">
        <w:t>zelar pelo sigilo e segurança das informações mantidas nas estações de trabalho e notebooks;</w:t>
      </w:r>
    </w:p>
    <w:p w14:paraId="765475F9" w14:textId="71C1E913" w:rsidR="009679D6" w:rsidRDefault="00456A39" w:rsidP="00456A39">
      <w:pPr>
        <w:pStyle w:val="Ttulo4"/>
      </w:pPr>
      <w:r>
        <w:lastRenderedPageBreak/>
        <w:t xml:space="preserve"> </w:t>
      </w:r>
      <w:r w:rsidR="009679D6">
        <w:t>realizar o transporte físico de equipamentos nas dependências do Tribunal, em razão de solicitações efetuadas.</w:t>
      </w:r>
    </w:p>
    <w:p w14:paraId="213EC85F" w14:textId="72ABC9B0" w:rsidR="009679D6" w:rsidRDefault="00456A39" w:rsidP="00456A39">
      <w:pPr>
        <w:pStyle w:val="Ttulo4"/>
      </w:pPr>
      <w:r>
        <w:t xml:space="preserve"> </w:t>
      </w:r>
      <w:r w:rsidR="009679D6">
        <w:t xml:space="preserve">Considerando a relevância institucional dos portais eletrônicos do TCDF, bem como os riscos operacionais, </w:t>
      </w:r>
      <w:proofErr w:type="spellStart"/>
      <w:r w:rsidR="009679D6">
        <w:t>reputacionais</w:t>
      </w:r>
      <w:proofErr w:type="spellEnd"/>
      <w:r w:rsidR="009679D6">
        <w:t xml:space="preserve"> e de segurança associados à sua indisponibilidade ou mau funcionamento, a solução proposta contempla a ampliação de postos de Analista de Suporte, com atuação especializada na plataforma </w:t>
      </w:r>
      <w:proofErr w:type="spellStart"/>
      <w:r w:rsidR="009679D6">
        <w:t>WordPress</w:t>
      </w:r>
      <w:proofErr w:type="spellEnd"/>
      <w:r w:rsidR="009679D6">
        <w:t>. Essa especialização justifica</w:t>
      </w:r>
      <w:r w:rsidR="009679D6">
        <w:rPr>
          <w:rFonts w:ascii="Cambria Math" w:hAnsi="Cambria Math" w:cs="Cambria Math"/>
        </w:rPr>
        <w:t>‑</w:t>
      </w:r>
      <w:r w:rsidR="009679D6">
        <w:t xml:space="preserve">se pelo fato de que a plataforma </w:t>
      </w:r>
      <w:proofErr w:type="spellStart"/>
      <w:r w:rsidR="009679D6">
        <w:t>WordPress</w:t>
      </w:r>
      <w:proofErr w:type="spellEnd"/>
      <w:r w:rsidR="009679D6">
        <w:t xml:space="preserve"> vem sendo utilizada pelo Tribunal como ferramenta de gestão de conteúdo institucional, suportando portais e páginas eletrônicas que demandam disponibilidade contínua, aderência a requisitos legais e elevado nível de segurança da informação, conforme já diagnosticado em estudos técnicos anteriores do próprio Tribunal.</w:t>
      </w:r>
    </w:p>
    <w:p w14:paraId="0099A22F" w14:textId="0F31D383" w:rsidR="009679D6" w:rsidRDefault="00456A39" w:rsidP="00456A39">
      <w:pPr>
        <w:pStyle w:val="Ttulo4"/>
      </w:pPr>
      <w:r>
        <w:t xml:space="preserve"> </w:t>
      </w:r>
      <w:r w:rsidR="009679D6">
        <w:t xml:space="preserve">Os Analistas de Suporte com foco em </w:t>
      </w:r>
      <w:proofErr w:type="spellStart"/>
      <w:r w:rsidR="009679D6">
        <w:t>WordPress</w:t>
      </w:r>
      <w:proofErr w:type="spellEnd"/>
      <w:r w:rsidR="009679D6">
        <w:t xml:space="preserve"> deverão atuar de forma integrada à equipe de suporte técnico em TIC, mantendo alinhamento com o modelo de atendimento por níveis e com a Central de Serviços, sendo responsáveis, entre outras atividades, por:</w:t>
      </w:r>
    </w:p>
    <w:p w14:paraId="20EF84FF" w14:textId="105172CD" w:rsidR="009679D6" w:rsidRDefault="00456A39" w:rsidP="00456A39">
      <w:pPr>
        <w:pStyle w:val="Ttulo5"/>
      </w:pPr>
      <w:r>
        <w:t xml:space="preserve"> </w:t>
      </w:r>
      <w:r w:rsidR="009679D6">
        <w:t xml:space="preserve">suporte técnico especializado à plataforma </w:t>
      </w:r>
      <w:proofErr w:type="spellStart"/>
      <w:r w:rsidR="009679D6">
        <w:t>WordPress</w:t>
      </w:r>
      <w:proofErr w:type="spellEnd"/>
      <w:r w:rsidR="009679D6">
        <w:t xml:space="preserve"> utilizada pelo Tribunal;</w:t>
      </w:r>
    </w:p>
    <w:p w14:paraId="1FCDECA7" w14:textId="2A3BE785" w:rsidR="009679D6" w:rsidRDefault="00456A39" w:rsidP="00456A39">
      <w:pPr>
        <w:pStyle w:val="Ttulo5"/>
      </w:pPr>
      <w:r>
        <w:t xml:space="preserve"> </w:t>
      </w:r>
      <w:r w:rsidR="009679D6">
        <w:t>análise, diagnóstico e tratamento de incidentes relacionados a indisponibilidades, desempenho e falhas da plataforma;</w:t>
      </w:r>
    </w:p>
    <w:p w14:paraId="39FC829F" w14:textId="04D9DD4A" w:rsidR="009679D6" w:rsidRDefault="00456A39" w:rsidP="00456A39">
      <w:pPr>
        <w:pStyle w:val="Ttulo5"/>
      </w:pPr>
      <w:r>
        <w:t xml:space="preserve"> </w:t>
      </w:r>
      <w:r w:rsidR="009679D6">
        <w:t xml:space="preserve">gestão, atualização e compatibilização de temas, </w:t>
      </w:r>
      <w:r w:rsidR="009679D6" w:rsidRPr="007E3A44">
        <w:rPr>
          <w:i/>
          <w:iCs/>
        </w:rPr>
        <w:t>plugins</w:t>
      </w:r>
      <w:r w:rsidR="009679D6">
        <w:t xml:space="preserve"> e componentes;</w:t>
      </w:r>
    </w:p>
    <w:p w14:paraId="272BD595" w14:textId="2A93C786" w:rsidR="009679D6" w:rsidRDefault="00456A39" w:rsidP="00456A39">
      <w:pPr>
        <w:pStyle w:val="Ttulo5"/>
      </w:pPr>
      <w:r>
        <w:t xml:space="preserve"> </w:t>
      </w:r>
      <w:r w:rsidR="009679D6">
        <w:t>apoio à mitigação de vulnerabilidades e riscos de segurança;</w:t>
      </w:r>
    </w:p>
    <w:p w14:paraId="57AD7FC2" w14:textId="3061ACA4" w:rsidR="009679D6" w:rsidRDefault="00456A39" w:rsidP="00456A39">
      <w:pPr>
        <w:pStyle w:val="Ttulo5"/>
      </w:pPr>
      <w:r>
        <w:t xml:space="preserve"> </w:t>
      </w:r>
      <w:r w:rsidR="009679D6">
        <w:t xml:space="preserve">suporte técnico às áreas demandantes quanto à utilização, publicação e manutenção de </w:t>
      </w:r>
      <w:proofErr w:type="spellStart"/>
      <w:r w:rsidR="009679D6">
        <w:t>conteúdos</w:t>
      </w:r>
      <w:proofErr w:type="spellEnd"/>
      <w:r w:rsidR="009679D6">
        <w:t>;</w:t>
      </w:r>
    </w:p>
    <w:p w14:paraId="360B0C05" w14:textId="09F5EF71" w:rsidR="009679D6" w:rsidRDefault="00456A39" w:rsidP="00456A39">
      <w:pPr>
        <w:pStyle w:val="Ttulo5"/>
      </w:pPr>
      <w:r>
        <w:t xml:space="preserve"> </w:t>
      </w:r>
      <w:r w:rsidR="009679D6">
        <w:t>atuação preventiva, visando à estabilidade e à continuidade dos serviços digitais;</w:t>
      </w:r>
    </w:p>
    <w:p w14:paraId="60D8EDC9" w14:textId="0595DC3B" w:rsidR="009679D6" w:rsidRDefault="00456A39" w:rsidP="00456A39">
      <w:pPr>
        <w:pStyle w:val="Ttulo5"/>
      </w:pPr>
      <w:r>
        <w:t xml:space="preserve"> </w:t>
      </w:r>
      <w:r w:rsidR="009679D6">
        <w:t xml:space="preserve">apoio técnico a evoluções, ajustes e melhorias demandadas pela </w:t>
      </w:r>
      <w:r w:rsidR="009679D6">
        <w:lastRenderedPageBreak/>
        <w:t>Administração.</w:t>
      </w:r>
    </w:p>
    <w:p w14:paraId="7D272D47" w14:textId="2487BCEF" w:rsidR="009679D6" w:rsidRDefault="007E3A44" w:rsidP="007E3A44">
      <w:pPr>
        <w:pStyle w:val="Ttulo4"/>
      </w:pPr>
      <w:r>
        <w:t xml:space="preserve"> </w:t>
      </w:r>
      <w:r w:rsidR="009679D6">
        <w:t>A definição desses postos especializados não cria nova categoria funcional, mas representa especialização dentro do cargo de Analista de Suporte, compatível com o modelo de contratação por postos de trabalho e com a evolução do escopo tecnológico do TCDF. Tal medida assegura maior previsibilidade e qualidade no suporte aos portais institucionais, redução do risco operacional e de dependência pontual de conhecimento, bem como melhor alinhamento entre criticidade do serviço e perfil técnico exigido.</w:t>
      </w:r>
    </w:p>
    <w:p w14:paraId="77258FD1" w14:textId="5B68D387" w:rsidR="002C1D35" w:rsidRPr="007E3A44" w:rsidRDefault="007E3A44" w:rsidP="007E3A44">
      <w:pPr>
        <w:pStyle w:val="Ttulo2"/>
        <w:rPr>
          <w:b/>
          <w:bCs/>
        </w:rPr>
      </w:pPr>
      <w:r>
        <w:t xml:space="preserve"> </w:t>
      </w:r>
      <w:r w:rsidRPr="007E3A44">
        <w:rPr>
          <w:b/>
          <w:bCs/>
        </w:rPr>
        <w:t>DOS PROCESSO DE TRABALHO</w:t>
      </w:r>
    </w:p>
    <w:p w14:paraId="2B16E5DE" w14:textId="201A26FF" w:rsidR="007E3A44" w:rsidRDefault="007E3A44" w:rsidP="007E3A44">
      <w:pPr>
        <w:pStyle w:val="Ttulo3"/>
      </w:pPr>
      <w:r>
        <w:t xml:space="preserve"> Todos os serviços executados no escopo desta Contratação devem estar de acordo com as práticas preconizadas pelo modelo ITIL (</w:t>
      </w:r>
      <w:proofErr w:type="spellStart"/>
      <w:r>
        <w:t>Information</w:t>
      </w:r>
      <w:proofErr w:type="spellEnd"/>
      <w:r>
        <w:t xml:space="preserve"> Technology </w:t>
      </w:r>
      <w:proofErr w:type="spellStart"/>
      <w:r>
        <w:t>Infraestructure</w:t>
      </w:r>
      <w:proofErr w:type="spellEnd"/>
      <w:r>
        <w:t xml:space="preserve"> Library). </w:t>
      </w:r>
    </w:p>
    <w:p w14:paraId="287D2E5F" w14:textId="1C58F393" w:rsidR="007E3A44" w:rsidRDefault="007E3A44" w:rsidP="007E3A44">
      <w:pPr>
        <w:pStyle w:val="Ttulo3"/>
      </w:pPr>
      <w:r>
        <w:t xml:space="preserve"> O processo de gerenciamento de problemas consiste nas seguintes atividades:</w:t>
      </w:r>
    </w:p>
    <w:p w14:paraId="6568B93E" w14:textId="5CC4D169" w:rsidR="007E3A44" w:rsidRDefault="007E3A44" w:rsidP="007E3A44">
      <w:pPr>
        <w:pStyle w:val="Ttulo4"/>
      </w:pPr>
      <w:r>
        <w:t xml:space="preserve"> identificação;</w:t>
      </w:r>
    </w:p>
    <w:p w14:paraId="7D976B58" w14:textId="63CD0F00" w:rsidR="007E3A44" w:rsidRDefault="007E3A44" w:rsidP="007E3A44">
      <w:pPr>
        <w:pStyle w:val="Ttulo4"/>
      </w:pPr>
      <w:r>
        <w:t xml:space="preserve"> registro;</w:t>
      </w:r>
    </w:p>
    <w:p w14:paraId="34FDF76B" w14:textId="7FA9E40C" w:rsidR="007E3A44" w:rsidRDefault="007E3A44" w:rsidP="007E3A44">
      <w:pPr>
        <w:pStyle w:val="Ttulo4"/>
      </w:pPr>
      <w:r>
        <w:t xml:space="preserve"> classificação e agrupamento dos incidentes;</w:t>
      </w:r>
    </w:p>
    <w:p w14:paraId="0E09A5CE" w14:textId="320F0802" w:rsidR="007E3A44" w:rsidRDefault="007E3A44" w:rsidP="007E3A44">
      <w:pPr>
        <w:pStyle w:val="Ttulo4"/>
      </w:pPr>
      <w:r>
        <w:t xml:space="preserve"> priorização;</w:t>
      </w:r>
    </w:p>
    <w:p w14:paraId="232A92D3" w14:textId="5197DCBB" w:rsidR="007E3A44" w:rsidRDefault="007E3A44" w:rsidP="007E3A44">
      <w:pPr>
        <w:pStyle w:val="Ttulo4"/>
      </w:pPr>
      <w:r>
        <w:t xml:space="preserve"> investigação e diagnóstico;</w:t>
      </w:r>
    </w:p>
    <w:p w14:paraId="334F6AF7" w14:textId="3140FA59" w:rsidR="007E3A44" w:rsidRDefault="007E3A44" w:rsidP="007E3A44">
      <w:pPr>
        <w:pStyle w:val="Ttulo4"/>
      </w:pPr>
      <w:r>
        <w:t xml:space="preserve"> identificação de solução de contorno;</w:t>
      </w:r>
    </w:p>
    <w:p w14:paraId="08C7560F" w14:textId="65CE00D3" w:rsidR="007E3A44" w:rsidRDefault="007E3A44" w:rsidP="007E3A44">
      <w:pPr>
        <w:pStyle w:val="Ttulo4"/>
      </w:pPr>
      <w:r>
        <w:t xml:space="preserve"> identificação de erros conhecidos;</w:t>
      </w:r>
    </w:p>
    <w:p w14:paraId="623D2622" w14:textId="52D8B5EC" w:rsidR="007E3A44" w:rsidRDefault="007E3A44" w:rsidP="007E3A44">
      <w:pPr>
        <w:pStyle w:val="Ttulo4"/>
      </w:pPr>
      <w:r>
        <w:t xml:space="preserve"> resolução de problema;</w:t>
      </w:r>
    </w:p>
    <w:p w14:paraId="5EECD864" w14:textId="7C4190FA" w:rsidR="007E3A44" w:rsidRDefault="007E3A44" w:rsidP="007E3A44">
      <w:pPr>
        <w:pStyle w:val="Ttulo4"/>
      </w:pPr>
      <w:r>
        <w:t xml:space="preserve"> encerramento;</w:t>
      </w:r>
    </w:p>
    <w:p w14:paraId="3F365FB3" w14:textId="380ECED5" w:rsidR="007E3A44" w:rsidRDefault="007E3A44" w:rsidP="007E3A44">
      <w:pPr>
        <w:pStyle w:val="Ttulo4"/>
      </w:pPr>
      <w:r>
        <w:t xml:space="preserve"> revisão.</w:t>
      </w:r>
    </w:p>
    <w:p w14:paraId="24023B08" w14:textId="7DD05BC1" w:rsidR="007E3A44" w:rsidRDefault="004A455B" w:rsidP="004A455B">
      <w:pPr>
        <w:pStyle w:val="Ttulo3"/>
      </w:pPr>
      <w:r>
        <w:lastRenderedPageBreak/>
        <w:t xml:space="preserve"> </w:t>
      </w:r>
      <w:r w:rsidR="007E3A44">
        <w:t>O gerenciamento de problemas objetiva prevenir a ocorrência de incidentes recorrentes, bem como minimizar o impacto daqueles que não podem ser prevenidos.</w:t>
      </w:r>
    </w:p>
    <w:p w14:paraId="049F760E" w14:textId="4DA0E06A" w:rsidR="007E3A44" w:rsidRDefault="004A455B" w:rsidP="004A455B">
      <w:pPr>
        <w:pStyle w:val="Ttulo3"/>
      </w:pPr>
      <w:r>
        <w:t xml:space="preserve"> </w:t>
      </w:r>
      <w:r w:rsidR="007E3A44">
        <w:t>Dentro do modelo ITIL, define-se como problema a causa de um ou mais incidentes, ou seja, muitos incidentes podem estar relacionados com o mesmo problema.</w:t>
      </w:r>
    </w:p>
    <w:p w14:paraId="7480A9E2" w14:textId="3303040A" w:rsidR="007E3A44" w:rsidRDefault="004A455B" w:rsidP="004A455B">
      <w:pPr>
        <w:pStyle w:val="Ttulo3"/>
      </w:pPr>
      <w:r>
        <w:t xml:space="preserve"> </w:t>
      </w:r>
      <w:r w:rsidR="007E3A44">
        <w:t>Na ocorrência de incidentes com causa em comum, pode haver o fechamento com uma solução de contorno, desde que ainda não se tenha disponível a sua resolução definitiva e mediante prévia e expressa autorização da fiscalização do ajuste.</w:t>
      </w:r>
    </w:p>
    <w:p w14:paraId="07024927" w14:textId="411BE23C" w:rsidR="007E3A44" w:rsidRDefault="004A455B" w:rsidP="004A455B">
      <w:pPr>
        <w:pStyle w:val="Ttulo3"/>
      </w:pPr>
      <w:r>
        <w:t xml:space="preserve"> </w:t>
      </w:r>
      <w:r w:rsidR="007E3A44">
        <w:t xml:space="preserve">O </w:t>
      </w:r>
      <w:r w:rsidR="007E3A44" w:rsidRPr="004A455B">
        <w:rPr>
          <w:b/>
          <w:bCs/>
        </w:rPr>
        <w:t>Supervisor</w:t>
      </w:r>
      <w:r w:rsidR="007E3A44">
        <w:t>, alinhado com as necessidades de negócio do Tribunal, deve rever, analisar e propor as recomendações necessárias para melhoria dos serviços, seja em razão de mudanças verificadas durante a execução do ajuste ou para diminuir a quantidade de incidentes e restaurar a operação dentro dos níveis de serviços exigidos. Nesse sentido, devem ser objeto de melhoria contínua, os seguintes aspectos:</w:t>
      </w:r>
    </w:p>
    <w:p w14:paraId="7DBD0EFE" w14:textId="32602F86" w:rsidR="007E3A44" w:rsidRDefault="004A455B" w:rsidP="004A455B">
      <w:pPr>
        <w:pStyle w:val="Ttulo4"/>
      </w:pPr>
      <w:r>
        <w:t xml:space="preserve"> </w:t>
      </w:r>
      <w:r w:rsidR="007E3A44">
        <w:t>processos de gerenciamento de serviços;</w:t>
      </w:r>
    </w:p>
    <w:p w14:paraId="58F51E75" w14:textId="4730F094" w:rsidR="007E3A44" w:rsidRDefault="004A455B" w:rsidP="004A455B">
      <w:pPr>
        <w:pStyle w:val="Ttulo4"/>
      </w:pPr>
      <w:r>
        <w:t xml:space="preserve"> p</w:t>
      </w:r>
      <w:r w:rsidR="007E3A44">
        <w:t>essoas envolvidas nesses processos;</w:t>
      </w:r>
    </w:p>
    <w:p w14:paraId="4E9E55D4" w14:textId="4473403A" w:rsidR="007E3A44" w:rsidRDefault="004A455B" w:rsidP="004A455B">
      <w:pPr>
        <w:pStyle w:val="Ttulo4"/>
      </w:pPr>
      <w:r>
        <w:t xml:space="preserve"> </w:t>
      </w:r>
      <w:r w:rsidR="007E3A44">
        <w:t>os serviços propriamente ditos;</w:t>
      </w:r>
    </w:p>
    <w:p w14:paraId="2B4F925D" w14:textId="0425913B" w:rsidR="007E3A44" w:rsidRDefault="004A455B" w:rsidP="004A455B">
      <w:pPr>
        <w:pStyle w:val="Ttulo4"/>
      </w:pPr>
      <w:r>
        <w:t xml:space="preserve"> </w:t>
      </w:r>
      <w:r w:rsidR="007E3A44">
        <w:t>a tecnologia envolvida no serviço;</w:t>
      </w:r>
    </w:p>
    <w:p w14:paraId="26AEC64A" w14:textId="168E2735" w:rsidR="007E3A44" w:rsidRDefault="004A455B" w:rsidP="004A455B">
      <w:pPr>
        <w:pStyle w:val="Ttulo4"/>
      </w:pPr>
      <w:r>
        <w:t xml:space="preserve"> </w:t>
      </w:r>
      <w:r w:rsidR="007E3A44">
        <w:t>os ativos de tecnologia da informação do Tribunal.</w:t>
      </w:r>
    </w:p>
    <w:p w14:paraId="19F9C9D2" w14:textId="0F567B9C" w:rsidR="007E3A44" w:rsidRDefault="004A455B" w:rsidP="004A455B">
      <w:pPr>
        <w:pStyle w:val="Ttulo3"/>
      </w:pPr>
      <w:r>
        <w:t xml:space="preserve"> </w:t>
      </w:r>
      <w:r w:rsidR="007E3A44">
        <w:t>As melhorias serão submetidas a testes e verificações dos resultados obtidos em relação aos níveis de serviço.</w:t>
      </w:r>
    </w:p>
    <w:p w14:paraId="1EC034F7" w14:textId="7B3C03ED" w:rsidR="007E3A44" w:rsidRDefault="004A455B" w:rsidP="004A455B">
      <w:pPr>
        <w:pStyle w:val="Ttulo3"/>
      </w:pPr>
      <w:r>
        <w:t xml:space="preserve"> </w:t>
      </w:r>
      <w:r w:rsidR="007E3A44">
        <w:t>Ao longo da execução do ajuste, espera-se uma melhoria gradual e contínua na qualidade dos serviços, fruto das melhorias propostas e implementadas. Para tanto, se faz necessário o monitoramento de indicadores de desempenho, a análise de métricas e a coleta de dados, visando identificar oportunidades de melhorias em todos os processos de gerenciamento dos serviços.</w:t>
      </w:r>
    </w:p>
    <w:p w14:paraId="4EBC99A2" w14:textId="7A2757A4" w:rsidR="007E3A44" w:rsidRDefault="004A455B" w:rsidP="004A455B">
      <w:pPr>
        <w:pStyle w:val="Ttulo3"/>
      </w:pPr>
      <w:r>
        <w:t xml:space="preserve"> </w:t>
      </w:r>
      <w:r w:rsidR="007E3A44">
        <w:t xml:space="preserve">Os serviços de suporte aos clientes de TI do TCDF, incluindo os sistemas que o </w:t>
      </w:r>
      <w:r w:rsidR="007E3A44">
        <w:lastRenderedPageBreak/>
        <w:t>compõem, deverão estar disponíveis nos dias úteis, de segunda a sexta-feira, das 8h às 20h (12 horas por dia).</w:t>
      </w:r>
    </w:p>
    <w:p w14:paraId="3A485B4D" w14:textId="5A834D13" w:rsidR="007E3A44" w:rsidRDefault="004A455B" w:rsidP="004A455B">
      <w:pPr>
        <w:pStyle w:val="Ttulo3"/>
      </w:pPr>
      <w:r>
        <w:t xml:space="preserve"> </w:t>
      </w:r>
      <w:r w:rsidR="007E3A44">
        <w:t>O Contratante poderá, eventualmente, solicitar à Contratada a disponibilização de apoio aos usuários, bem como a realização de mudanças planejadas no parque tecnológico do Tribunal, aos sábados, domingos e feriados. Nessas situações, os horários do plantão e a estimativa de usuários que necessitarão de apoio e/ou serviços serão previamente comunicados à Contratada, a fim de que se avalie a força de trabalho necessária, sem implicar em custos extras para o contratante (ou seja, por compensação de horas), nem prejuízo do pagamento devido pelos serviços executados na forma deste instrumento.</w:t>
      </w:r>
    </w:p>
    <w:p w14:paraId="21CFE8BB" w14:textId="287BC0AD" w:rsidR="007E3A44" w:rsidRPr="004A455B" w:rsidRDefault="004A455B" w:rsidP="004A455B">
      <w:pPr>
        <w:pStyle w:val="Ttulo2"/>
        <w:rPr>
          <w:b/>
          <w:bCs/>
        </w:rPr>
      </w:pPr>
      <w:r>
        <w:t xml:space="preserve"> </w:t>
      </w:r>
      <w:r w:rsidRPr="004A455B">
        <w:rPr>
          <w:b/>
          <w:bCs/>
        </w:rPr>
        <w:t>DO SISTEMA DE GESTÃO DE CHAMADOS - RESOLVE</w:t>
      </w:r>
    </w:p>
    <w:p w14:paraId="144284A7" w14:textId="7E74A535" w:rsidR="00BD17F5" w:rsidRDefault="005C194F" w:rsidP="009B435B">
      <w:pPr>
        <w:pStyle w:val="Ttulo3"/>
      </w:pPr>
      <w:r>
        <w:t xml:space="preserve"> </w:t>
      </w:r>
      <w:r w:rsidR="00BD17F5">
        <w:t xml:space="preserve">Os serviços serão solicitados por meio da abertura de chamados em Sistema de Informação provido pelo </w:t>
      </w:r>
      <w:r w:rsidR="00F65FBC">
        <w:t>CONTRATANTE</w:t>
      </w:r>
      <w:r w:rsidR="00BD17F5">
        <w:t>: o “Resolve”. Trata-se de uma plataforma OTRS (Open-</w:t>
      </w:r>
      <w:proofErr w:type="spellStart"/>
      <w:r w:rsidR="00BD17F5">
        <w:t>Source</w:t>
      </w:r>
      <w:proofErr w:type="spellEnd"/>
      <w:r w:rsidR="00BD17F5">
        <w:t xml:space="preserve"> Ticket </w:t>
      </w:r>
      <w:proofErr w:type="spellStart"/>
      <w:r w:rsidR="00BD17F5">
        <w:t>Request</w:t>
      </w:r>
      <w:proofErr w:type="spellEnd"/>
      <w:r w:rsidR="00BD17F5">
        <w:t xml:space="preserve"> System) de código aberto, utilizada para gestão dos serviços de suporte técnico na Casa.</w:t>
      </w:r>
    </w:p>
    <w:p w14:paraId="56E7C6F2" w14:textId="06B08603" w:rsidR="00BD17F5" w:rsidRDefault="00A326C3" w:rsidP="00A326C3">
      <w:pPr>
        <w:pStyle w:val="Ttulo3"/>
      </w:pPr>
      <w:r>
        <w:t xml:space="preserve"> </w:t>
      </w:r>
      <w:r w:rsidR="00BD17F5">
        <w:t>Em caso de indisponibilidade do Resolve, as solicitações serão abertas por meio de ramal interno e, na sequência, será feito o registro do chamado no Sistema, possibilitando a continuidade do atendimento. Os níveis de serviço exigidos serão aferidos após tal registro, independentemente de a prestação dos serviços ter ocorrido nesse intervalo.</w:t>
      </w:r>
    </w:p>
    <w:p w14:paraId="14C81F50" w14:textId="4EB5A49F" w:rsidR="00BD17F5" w:rsidRDefault="00A326C3" w:rsidP="00A326C3">
      <w:pPr>
        <w:pStyle w:val="Ttulo3"/>
      </w:pPr>
      <w:r>
        <w:t xml:space="preserve"> </w:t>
      </w:r>
      <w:r w:rsidR="00BD17F5">
        <w:t xml:space="preserve">Para que possam operar o </w:t>
      </w:r>
      <w:proofErr w:type="gramStart"/>
      <w:r w:rsidR="00BD17F5">
        <w:t>sistema Resolve</w:t>
      </w:r>
      <w:proofErr w:type="gramEnd"/>
      <w:r w:rsidR="00BD17F5">
        <w:t xml:space="preserve">, os funcionários da </w:t>
      </w:r>
      <w:r w:rsidR="00BD17F5" w:rsidRPr="00A326C3">
        <w:rPr>
          <w:caps/>
        </w:rPr>
        <w:t>Contratada</w:t>
      </w:r>
      <w:r w:rsidR="00BD17F5">
        <w:t xml:space="preserve"> receberão treinamento apropriado pela Secretaria de Tecnologia da Informação (STI) do TCDF.</w:t>
      </w:r>
    </w:p>
    <w:p w14:paraId="5C65FB08" w14:textId="746DC69F" w:rsidR="00BD17F5" w:rsidRDefault="00A326C3" w:rsidP="00A326C3">
      <w:pPr>
        <w:pStyle w:val="Ttulo3"/>
      </w:pPr>
      <w:r>
        <w:t xml:space="preserve"> </w:t>
      </w:r>
      <w:r w:rsidR="00BD17F5">
        <w:t xml:space="preserve">O </w:t>
      </w:r>
      <w:r>
        <w:t>CONTRATANTE</w:t>
      </w:r>
      <w:r w:rsidR="00BD17F5">
        <w:t xml:space="preserve"> irá prover, aos profissionais de suporte, equipamentos para acesso ao </w:t>
      </w:r>
      <w:proofErr w:type="gramStart"/>
      <w:r w:rsidR="00BD17F5">
        <w:t>sistema Resolve</w:t>
      </w:r>
      <w:proofErr w:type="gramEnd"/>
      <w:r w:rsidR="00BD17F5">
        <w:t>, uma vez que estarão alocados de forma contínua em suas dependências.</w:t>
      </w:r>
    </w:p>
    <w:p w14:paraId="4F5C39DF" w14:textId="065E9358" w:rsidR="00BD17F5" w:rsidRDefault="00A326C3" w:rsidP="00A326C3">
      <w:pPr>
        <w:pStyle w:val="Ttulo3"/>
      </w:pPr>
      <w:r>
        <w:t xml:space="preserve"> </w:t>
      </w:r>
      <w:r w:rsidR="00BD17F5">
        <w:t xml:space="preserve">O Sistema possuirá uma console de monitoramento dos chamados abertos, atribuídos ou não, apto a prover as ferramentas para o gerenciamento dos chamados ao Supervisor e aos Analistas de </w:t>
      </w:r>
      <w:r>
        <w:t>Suporte</w:t>
      </w:r>
      <w:r w:rsidR="00BD17F5">
        <w:t>.</w:t>
      </w:r>
    </w:p>
    <w:p w14:paraId="2025034B" w14:textId="2C984FA8" w:rsidR="00BD17F5" w:rsidRDefault="00A326C3" w:rsidP="00A326C3">
      <w:pPr>
        <w:pStyle w:val="Ttulo3"/>
      </w:pPr>
      <w:r>
        <w:t xml:space="preserve"> </w:t>
      </w:r>
      <w:r w:rsidR="00BD17F5">
        <w:t xml:space="preserve">O Sistema permitirá a elaboração de relatórios para composição do Relatório Mensal </w:t>
      </w:r>
      <w:r w:rsidR="00BD17F5">
        <w:lastRenderedPageBreak/>
        <w:t>de Atividades.</w:t>
      </w:r>
    </w:p>
    <w:p w14:paraId="46FC2192" w14:textId="244079EA" w:rsidR="00BD17F5" w:rsidRDefault="00A326C3" w:rsidP="00A326C3">
      <w:pPr>
        <w:pStyle w:val="Ttulo3"/>
      </w:pPr>
      <w:r>
        <w:t xml:space="preserve"> </w:t>
      </w:r>
      <w:r w:rsidR="00BD17F5">
        <w:t>O Sistema emitirá alertas aos usuários que tenham chamados concluídos sem o registro de avaliação da qualidade do atendimento.</w:t>
      </w:r>
    </w:p>
    <w:p w14:paraId="51A0C943" w14:textId="4386EB00" w:rsidR="00BD17F5" w:rsidRDefault="00A326C3" w:rsidP="00A326C3">
      <w:pPr>
        <w:pStyle w:val="Ttulo3"/>
      </w:pPr>
      <w:r>
        <w:t xml:space="preserve"> </w:t>
      </w:r>
      <w:r w:rsidR="00BD17F5">
        <w:t>Na tela de registro da avaliação da qualidade do atendimento, será possível ao usuário atribuir o chamado como não concluído, dentro do prazo da garantia dos serviços, para que seja realizado novo atendimento sem qualquer custo adicional.</w:t>
      </w:r>
    </w:p>
    <w:p w14:paraId="06284ECE" w14:textId="50BD424D" w:rsidR="007E3A44" w:rsidRDefault="00A326C3" w:rsidP="00A326C3">
      <w:pPr>
        <w:pStyle w:val="Ttulo3"/>
      </w:pPr>
      <w:r>
        <w:t xml:space="preserve"> </w:t>
      </w:r>
      <w:r w:rsidR="00BD17F5">
        <w:t>O Sistema permitirá a reabertura dos chamados concluídos para registro de novas soluções adotadas dentro do prazo de garantia dos serviços.</w:t>
      </w:r>
    </w:p>
    <w:p w14:paraId="382AD563" w14:textId="04B6D477" w:rsidR="007E3A44" w:rsidRPr="00F65FBC" w:rsidRDefault="00F65FBC" w:rsidP="00F65FBC">
      <w:pPr>
        <w:pStyle w:val="Ttulo2"/>
        <w:rPr>
          <w:b/>
          <w:bCs/>
        </w:rPr>
      </w:pPr>
      <w:r>
        <w:t xml:space="preserve"> </w:t>
      </w:r>
      <w:r w:rsidRPr="00F65FBC">
        <w:rPr>
          <w:b/>
          <w:bCs/>
        </w:rPr>
        <w:t>DA METODOLOGIA DE TRABALHO</w:t>
      </w:r>
    </w:p>
    <w:p w14:paraId="2CC5458E" w14:textId="326E6CA5" w:rsidR="00F65FBC" w:rsidRDefault="00F65FBC" w:rsidP="00F65FBC">
      <w:pPr>
        <w:pStyle w:val="Ttulo3"/>
      </w:pPr>
      <w:r>
        <w:t xml:space="preserve"> Os chamados de suporte técnico serão classificados por prioridade, dependendo do grupo de usuários, que serão devidamente identificados no </w:t>
      </w:r>
      <w:proofErr w:type="gramStart"/>
      <w:r>
        <w:t>sistema Resolve</w:t>
      </w:r>
      <w:proofErr w:type="gramEnd"/>
      <w:r>
        <w:t xml:space="preserve"> conforme classificação a seguir:</w:t>
      </w:r>
    </w:p>
    <w:p w14:paraId="270A1581" w14:textId="12AA40D9" w:rsidR="00F65FBC" w:rsidRDefault="00F65FBC" w:rsidP="00F65FBC">
      <w:pPr>
        <w:pStyle w:val="Ttulo4"/>
      </w:pPr>
      <w:r>
        <w:t xml:space="preserve"> Prioridade </w:t>
      </w:r>
      <w:r w:rsidRPr="00F65FBC">
        <w:rPr>
          <w:b/>
          <w:bCs/>
        </w:rPr>
        <w:t>ALTA</w:t>
      </w:r>
      <w:r>
        <w:t>: integram esse grupo os usuários de TI ocupantes de cargos do alto escalão do TCDF (Desembargadores, Secretários e Procuradores);</w:t>
      </w:r>
    </w:p>
    <w:p w14:paraId="48E7C330" w14:textId="7FAA54F7" w:rsidR="00F65FBC" w:rsidRDefault="00F65FBC" w:rsidP="00F65FBC">
      <w:pPr>
        <w:pStyle w:val="Ttulo4"/>
      </w:pPr>
      <w:r>
        <w:t xml:space="preserve"> Prioridade </w:t>
      </w:r>
      <w:r w:rsidRPr="00F65FBC">
        <w:rPr>
          <w:b/>
          <w:bCs/>
        </w:rPr>
        <w:t>MÉDIA</w:t>
      </w:r>
      <w:r>
        <w:t>: integram esse grupo os ocupantes de cargos de chefia, direção, assessoria, dentre outros;</w:t>
      </w:r>
    </w:p>
    <w:p w14:paraId="7E37F3A8" w14:textId="5251887E" w:rsidR="00F65FBC" w:rsidRDefault="00F65FBC" w:rsidP="00F65FBC">
      <w:pPr>
        <w:pStyle w:val="Ttulo4"/>
      </w:pPr>
      <w:r>
        <w:t xml:space="preserve"> Prioridade </w:t>
      </w:r>
      <w:r w:rsidRPr="00F65FBC">
        <w:rPr>
          <w:b/>
          <w:bCs/>
        </w:rPr>
        <w:t>BAIXA</w:t>
      </w:r>
      <w:r>
        <w:t>: os demais usuários de TI que não façam parte dos grupos anteriores.</w:t>
      </w:r>
    </w:p>
    <w:p w14:paraId="438B7176" w14:textId="63E686A5" w:rsidR="00F65FBC" w:rsidRDefault="00F65FBC" w:rsidP="00F65FBC">
      <w:pPr>
        <w:pStyle w:val="Ttulo3"/>
      </w:pPr>
      <w:r>
        <w:t xml:space="preserve"> Os chamados de Prioridade </w:t>
      </w:r>
      <w:r w:rsidRPr="00F65FBC">
        <w:rPr>
          <w:b/>
          <w:bCs/>
          <w:caps/>
        </w:rPr>
        <w:t>Alta</w:t>
      </w:r>
      <w:r>
        <w:t xml:space="preserve"> autorizam a suspensão da contagem do prazo de atendimento dos demais chamados em fila, caso não haja técnico disponível para atendimento.</w:t>
      </w:r>
    </w:p>
    <w:p w14:paraId="578C9867" w14:textId="4815B942" w:rsidR="00F65FBC" w:rsidRDefault="00F65FBC" w:rsidP="00F65FBC">
      <w:pPr>
        <w:pStyle w:val="Ttulo3"/>
      </w:pPr>
      <w:r>
        <w:t xml:space="preserve"> Os chamados de Prioridade </w:t>
      </w:r>
      <w:r w:rsidRPr="00F65FBC">
        <w:rPr>
          <w:b/>
          <w:bCs/>
          <w:caps/>
        </w:rPr>
        <w:t>Média</w:t>
      </w:r>
      <w:r>
        <w:t xml:space="preserve"> autorizam o estabelecimento de prioridade na fila de atendimento, sem, contudo, suspender a contagem do prazo de atendimento dos demais chamados.</w:t>
      </w:r>
    </w:p>
    <w:p w14:paraId="47BF8DC5" w14:textId="193AA238" w:rsidR="00F65FBC" w:rsidRDefault="00F65FBC" w:rsidP="00F65FBC">
      <w:pPr>
        <w:pStyle w:val="Ttulo3"/>
      </w:pPr>
      <w:r>
        <w:t xml:space="preserve"> Os chamados de Prioridade </w:t>
      </w:r>
      <w:r w:rsidRPr="00F65FBC">
        <w:rPr>
          <w:b/>
          <w:bCs/>
          <w:caps/>
        </w:rPr>
        <w:t>Baixa</w:t>
      </w:r>
      <w:r>
        <w:t xml:space="preserve"> devem ser atendidos dentro dos Níveis de </w:t>
      </w:r>
      <w:r>
        <w:lastRenderedPageBreak/>
        <w:t xml:space="preserve">Serviços Exigidos, sob pena de a </w:t>
      </w:r>
      <w:r w:rsidRPr="00F65FBC">
        <w:rPr>
          <w:caps/>
        </w:rPr>
        <w:t>Contratada</w:t>
      </w:r>
      <w:r>
        <w:t xml:space="preserve"> incorrer em glosa na fatura caso não venha a obedecê-los.</w:t>
      </w:r>
    </w:p>
    <w:p w14:paraId="30E9051C" w14:textId="158E1718" w:rsidR="007E3A44" w:rsidRPr="00706EAE" w:rsidRDefault="00F65FBC" w:rsidP="00F65FBC">
      <w:pPr>
        <w:pStyle w:val="Ttulo3"/>
      </w:pPr>
      <w:r>
        <w:t xml:space="preserve"> A fiscalização do ajuste fornecerá aos profissionais de suporte a lista de usuários de Prioridades </w:t>
      </w:r>
      <w:r w:rsidRPr="00F65FBC">
        <w:rPr>
          <w:caps/>
        </w:rPr>
        <w:t>Alta</w:t>
      </w:r>
      <w:r>
        <w:t xml:space="preserve"> e </w:t>
      </w:r>
      <w:r w:rsidRPr="00706EAE">
        <w:rPr>
          <w:caps/>
        </w:rPr>
        <w:t>Média</w:t>
      </w:r>
    </w:p>
    <w:p w14:paraId="1F28D63E" w14:textId="7681A252" w:rsidR="007E3A44" w:rsidRPr="00706EAE" w:rsidRDefault="00BD6503" w:rsidP="00BD6503">
      <w:pPr>
        <w:pStyle w:val="Ttulo2"/>
        <w:rPr>
          <w:b/>
          <w:bCs/>
        </w:rPr>
      </w:pPr>
      <w:r w:rsidRPr="00706EAE">
        <w:t xml:space="preserve"> </w:t>
      </w:r>
      <w:r w:rsidRPr="00706EAE">
        <w:rPr>
          <w:b/>
          <w:bCs/>
        </w:rPr>
        <w:t>DO GERENCIAMENTO DOS CHAMADOS NO SISTEMA RESOLVE E DA MEDIÇÃO DO NÍVEL DE SATISFAÇÃO DOS USUÁRIOS</w:t>
      </w:r>
    </w:p>
    <w:p w14:paraId="243A21BA" w14:textId="05160E3B" w:rsidR="00117BE4" w:rsidRDefault="00BD6503" w:rsidP="00BD6503">
      <w:pPr>
        <w:pStyle w:val="Ttulo3"/>
      </w:pPr>
      <w:r w:rsidRPr="00706EAE">
        <w:t xml:space="preserve"> </w:t>
      </w:r>
      <w:r w:rsidR="00117BE4" w:rsidRPr="00706EAE">
        <w:t xml:space="preserve">Após o registro do chamado no sistema </w:t>
      </w:r>
      <w:r w:rsidR="00117BE4">
        <w:t xml:space="preserve">Resolve, o </w:t>
      </w:r>
      <w:r>
        <w:t>S</w:t>
      </w:r>
      <w:r w:rsidR="00117BE4">
        <w:t xml:space="preserve">upervisor ou os </w:t>
      </w:r>
      <w:r>
        <w:t>A</w:t>
      </w:r>
      <w:r w:rsidR="00117BE4">
        <w:t xml:space="preserve">nalistas de </w:t>
      </w:r>
      <w:r>
        <w:t>Suporte</w:t>
      </w:r>
      <w:r w:rsidR="00117BE4">
        <w:t xml:space="preserve"> por ele designados ficar</w:t>
      </w:r>
      <w:r>
        <w:t>á(</w:t>
      </w:r>
      <w:proofErr w:type="spellStart"/>
      <w:r w:rsidR="00117BE4">
        <w:t>ão</w:t>
      </w:r>
      <w:proofErr w:type="spellEnd"/>
      <w:r>
        <w:t>)</w:t>
      </w:r>
      <w:r w:rsidR="00117BE4">
        <w:t xml:space="preserve"> encarregado</w:t>
      </w:r>
      <w:r>
        <w:t>(</w:t>
      </w:r>
      <w:r w:rsidR="00117BE4">
        <w:t>s</w:t>
      </w:r>
      <w:r>
        <w:t>)</w:t>
      </w:r>
      <w:r w:rsidR="00117BE4">
        <w:t xml:space="preserve"> de realizar a triagem e posterior atendimento, dentro dos prazos descritos no Catálogo de </w:t>
      </w:r>
      <w:r>
        <w:t xml:space="preserve">Atividades e Níveis de </w:t>
      </w:r>
      <w:r w:rsidR="00117BE4">
        <w:t>Serviço</w:t>
      </w:r>
      <w:r>
        <w:t xml:space="preserve"> (ANEXO XII)</w:t>
      </w:r>
      <w:r w:rsidR="00117BE4">
        <w:t xml:space="preserve"> e estabelecidos em razão da criticidade e relevância da solução adotada.</w:t>
      </w:r>
    </w:p>
    <w:p w14:paraId="652CA7F2" w14:textId="59335A42" w:rsidR="00117BE4" w:rsidRDefault="00BD6503" w:rsidP="00BD6503">
      <w:pPr>
        <w:pStyle w:val="Ttulo3"/>
      </w:pPr>
      <w:r>
        <w:t xml:space="preserve"> </w:t>
      </w:r>
      <w:r w:rsidR="00117BE4">
        <w:t>Finalizado o atendimento, os analistas registrarão no Resolve a solução adotada e mudarão o status do chamado para concluído.</w:t>
      </w:r>
    </w:p>
    <w:p w14:paraId="7D33E4C6" w14:textId="6D2ABC14" w:rsidR="00117BE4" w:rsidRDefault="007113A6" w:rsidP="007113A6">
      <w:pPr>
        <w:pStyle w:val="Ttulo3"/>
      </w:pPr>
      <w:r>
        <w:t xml:space="preserve"> </w:t>
      </w:r>
      <w:r w:rsidR="00117BE4">
        <w:t xml:space="preserve">O sistema encaminhará ao cliente, por Email, </w:t>
      </w:r>
      <w:proofErr w:type="spellStart"/>
      <w:r w:rsidR="00117BE4">
        <w:t>Teams</w:t>
      </w:r>
      <w:proofErr w:type="spellEnd"/>
      <w:r w:rsidR="00117BE4">
        <w:t>, WhatsApp e/ou outros meios, um link de avaliação do chamado concluído, para que seja preenchido um formulário com seguintes indagações:</w:t>
      </w:r>
    </w:p>
    <w:p w14:paraId="4ADC756B" w14:textId="3EFE92C0" w:rsidR="00117BE4" w:rsidRDefault="007113A6" w:rsidP="007113A6">
      <w:pPr>
        <w:pStyle w:val="Ttulo4"/>
      </w:pPr>
      <w:r>
        <w:t xml:space="preserve"> </w:t>
      </w:r>
      <w:r w:rsidR="00117BE4">
        <w:t>Se o cliente considera o chamado resolvido;</w:t>
      </w:r>
    </w:p>
    <w:p w14:paraId="06915C85" w14:textId="11D86136" w:rsidR="00117BE4" w:rsidRDefault="007113A6" w:rsidP="007113A6">
      <w:pPr>
        <w:pStyle w:val="Ttulo5"/>
      </w:pPr>
      <w:r>
        <w:t xml:space="preserve"> </w:t>
      </w:r>
      <w:r w:rsidR="00117BE4">
        <w:t xml:space="preserve">Em </w:t>
      </w:r>
      <w:r w:rsidR="00117BE4" w:rsidRPr="007113A6">
        <w:rPr>
          <w:rStyle w:val="CorponicoChar"/>
        </w:rPr>
        <w:t>caso</w:t>
      </w:r>
      <w:r w:rsidR="00117BE4">
        <w:t xml:space="preserve"> positivo à questão anterior:</w:t>
      </w:r>
    </w:p>
    <w:p w14:paraId="11971B35" w14:textId="1AF3F456" w:rsidR="00117BE4" w:rsidRDefault="007113A6" w:rsidP="007113A6">
      <w:pPr>
        <w:pStyle w:val="Ttulo6"/>
      </w:pPr>
      <w:r>
        <w:t xml:space="preserve"> </w:t>
      </w:r>
      <w:r w:rsidR="00117BE4">
        <w:t>Qual técnico realizou o atendimento;</w:t>
      </w:r>
    </w:p>
    <w:p w14:paraId="6CFB7F44" w14:textId="3377C1EA" w:rsidR="00117BE4" w:rsidRDefault="007113A6" w:rsidP="007113A6">
      <w:pPr>
        <w:pStyle w:val="Ttulo6"/>
      </w:pPr>
      <w:r>
        <w:t xml:space="preserve"> </w:t>
      </w:r>
      <w:r w:rsidR="00117BE4">
        <w:t>Como classifica o atendimento do técnico (parâmetros de 0 a 10 – onde 0 (zero) é insatisfeito e 10 extremamente satisfeito);</w:t>
      </w:r>
    </w:p>
    <w:p w14:paraId="074E4AB1" w14:textId="05650580" w:rsidR="00117BE4" w:rsidRDefault="007113A6" w:rsidP="007113A6">
      <w:pPr>
        <w:pStyle w:val="Ttulo6"/>
      </w:pPr>
      <w:r>
        <w:t xml:space="preserve"> </w:t>
      </w:r>
      <w:r w:rsidR="00117BE4">
        <w:t>Como avalia o tempo transcorrido do atendimento (parâmetros de 0 a 10 – onde 0 (zero) é insatisfeito e 10 extremamente satisfeito);</w:t>
      </w:r>
    </w:p>
    <w:p w14:paraId="61942CDC" w14:textId="16A86EEC" w:rsidR="00117BE4" w:rsidRDefault="007113A6" w:rsidP="007113A6">
      <w:pPr>
        <w:pStyle w:val="Ttulo6"/>
      </w:pPr>
      <w:r>
        <w:t xml:space="preserve"> </w:t>
      </w:r>
      <w:r w:rsidR="00117BE4">
        <w:t>Como avalia a solução aplicada (parâmetros de 0 a 10 – onde 0 (zero) é insatisfeito e 10 extremamente satisfeito);</w:t>
      </w:r>
    </w:p>
    <w:p w14:paraId="0C89D57B" w14:textId="7CA850C1" w:rsidR="00117BE4" w:rsidRDefault="007113A6" w:rsidP="007113A6">
      <w:pPr>
        <w:pStyle w:val="Ttulo6"/>
      </w:pPr>
      <w:r>
        <w:t xml:space="preserve"> </w:t>
      </w:r>
      <w:r w:rsidR="00117BE4">
        <w:t xml:space="preserve">Como avalia, de forma geral, o atendimento prestado, incluindo os contatos do analista e a solução aplicada (parâmetros de 0 a 10 – onde 0 (zero) é </w:t>
      </w:r>
      <w:r w:rsidR="00117BE4">
        <w:lastRenderedPageBreak/>
        <w:t>insatisfeito e 10 excelente);</w:t>
      </w:r>
    </w:p>
    <w:p w14:paraId="1ECF9632" w14:textId="51CD50F6" w:rsidR="00117BE4" w:rsidRDefault="007113A6" w:rsidP="007113A6">
      <w:pPr>
        <w:pStyle w:val="Ttulo6"/>
      </w:pPr>
      <w:r>
        <w:t xml:space="preserve"> </w:t>
      </w:r>
      <w:r w:rsidR="00117BE4">
        <w:t>Campos descritivos subjetivos para preenchimento pelo cliente com sugestões, reclamações ou elogios;</w:t>
      </w:r>
    </w:p>
    <w:p w14:paraId="1CC1ACB8" w14:textId="33AD0D74" w:rsidR="00117BE4" w:rsidRDefault="007113A6" w:rsidP="007113A6">
      <w:pPr>
        <w:pStyle w:val="Ttulo5"/>
      </w:pPr>
      <w:r>
        <w:t xml:space="preserve"> </w:t>
      </w:r>
      <w:r w:rsidR="00117BE4">
        <w:t>Em caso negativo, o chamado é reaberto automaticamente.</w:t>
      </w:r>
    </w:p>
    <w:p w14:paraId="4D0BDD4B" w14:textId="081646A9" w:rsidR="00117BE4" w:rsidRPr="00706EAE" w:rsidRDefault="007113A6" w:rsidP="007113A6">
      <w:pPr>
        <w:pStyle w:val="Ttulo3"/>
      </w:pPr>
      <w:r>
        <w:t xml:space="preserve"> </w:t>
      </w:r>
      <w:r w:rsidR="00117BE4">
        <w:t xml:space="preserve">As métricas apuradas, quando o cliente informar que considerou o chamado atendido, deverão ser contabilizadas seguindo a </w:t>
      </w:r>
      <w:r w:rsidR="00117BE4" w:rsidRPr="00706EAE">
        <w:t>metodologia NPS, adotada pela STI como melhor forma de apropriar e classificar tais respostas</w:t>
      </w:r>
      <w:r w:rsidRPr="00706EAE">
        <w:t>. Essas respostas serão agrupadas nos seguintes grupos de avaliação</w:t>
      </w:r>
      <w:r w:rsidR="00117BE4" w:rsidRPr="00706EAE">
        <w:t>:</w:t>
      </w:r>
    </w:p>
    <w:p w14:paraId="5B3566E7" w14:textId="36D9BF2F" w:rsidR="00117BE4" w:rsidRPr="00706EAE" w:rsidRDefault="007113A6" w:rsidP="007113A6">
      <w:pPr>
        <w:pStyle w:val="Ttulo4"/>
      </w:pPr>
      <w:r w:rsidRPr="00706EAE">
        <w:t xml:space="preserve"> </w:t>
      </w:r>
      <w:r w:rsidR="00117BE4" w:rsidRPr="00706EAE">
        <w:t>Avaliação do Técnico;</w:t>
      </w:r>
    </w:p>
    <w:p w14:paraId="2AB991E6" w14:textId="624386AC" w:rsidR="00117BE4" w:rsidRPr="00706EAE" w:rsidRDefault="007113A6" w:rsidP="007113A6">
      <w:pPr>
        <w:pStyle w:val="Ttulo4"/>
      </w:pPr>
      <w:r w:rsidRPr="00706EAE">
        <w:t xml:space="preserve"> </w:t>
      </w:r>
      <w:r w:rsidR="00117BE4" w:rsidRPr="00706EAE">
        <w:t>Tempo de Atendimento prestado pelo Técnico;</w:t>
      </w:r>
    </w:p>
    <w:p w14:paraId="2C1EE033" w14:textId="47F9B764" w:rsidR="00117BE4" w:rsidRPr="00706EAE" w:rsidRDefault="007113A6" w:rsidP="007113A6">
      <w:pPr>
        <w:pStyle w:val="Ttulo4"/>
      </w:pPr>
      <w:r w:rsidRPr="00706EAE">
        <w:t xml:space="preserve"> </w:t>
      </w:r>
      <w:r w:rsidR="00117BE4" w:rsidRPr="00706EAE">
        <w:t>Avaliação da Solução Aplicada e</w:t>
      </w:r>
    </w:p>
    <w:p w14:paraId="378BCE7B" w14:textId="2B464EC2" w:rsidR="00117BE4" w:rsidRPr="00706EAE" w:rsidRDefault="007113A6" w:rsidP="007113A6">
      <w:pPr>
        <w:pStyle w:val="Ttulo4"/>
      </w:pPr>
      <w:r w:rsidRPr="00706EAE">
        <w:t xml:space="preserve"> </w:t>
      </w:r>
      <w:r w:rsidR="00117BE4" w:rsidRPr="00706EAE">
        <w:t>Satisfação Geral do Atendimento e Solução Aplicada.</w:t>
      </w:r>
    </w:p>
    <w:p w14:paraId="097D293E" w14:textId="1984B0F9" w:rsidR="00117BE4" w:rsidRPr="00706EAE" w:rsidRDefault="007113A6" w:rsidP="007113A6">
      <w:pPr>
        <w:pStyle w:val="Ttulo3"/>
      </w:pPr>
      <w:r w:rsidRPr="00706EAE">
        <w:t xml:space="preserve"> </w:t>
      </w:r>
      <w:r w:rsidR="00117BE4" w:rsidRPr="00706EAE">
        <w:t>Cada item</w:t>
      </w:r>
      <w:r w:rsidRPr="00706EAE">
        <w:t xml:space="preserve"> avaliado</w:t>
      </w:r>
      <w:r w:rsidR="00117BE4" w:rsidRPr="00706EAE">
        <w:t xml:space="preserve"> terá uma classificação entre as seguintes faixas:</w:t>
      </w:r>
    </w:p>
    <w:p w14:paraId="21A3D9DC" w14:textId="29D12A5D" w:rsidR="00117BE4" w:rsidRPr="00706EAE" w:rsidRDefault="007113A6" w:rsidP="007113A6">
      <w:pPr>
        <w:pStyle w:val="Ttulo4"/>
      </w:pPr>
      <w:r w:rsidRPr="00706EAE">
        <w:t xml:space="preserve"> </w:t>
      </w:r>
      <w:r w:rsidR="00117BE4" w:rsidRPr="00706EAE">
        <w:t>Detratores – 0 a 6</w:t>
      </w:r>
    </w:p>
    <w:p w14:paraId="25E99874" w14:textId="10815D9B" w:rsidR="00117BE4" w:rsidRDefault="007113A6" w:rsidP="007113A6">
      <w:pPr>
        <w:pStyle w:val="Ttulo4"/>
      </w:pPr>
      <w:r>
        <w:t xml:space="preserve"> </w:t>
      </w:r>
      <w:r w:rsidR="00117BE4">
        <w:t>Passivos – 7 a 8</w:t>
      </w:r>
    </w:p>
    <w:p w14:paraId="0D8A5137" w14:textId="237064A1" w:rsidR="00117BE4" w:rsidRDefault="007113A6" w:rsidP="007113A6">
      <w:pPr>
        <w:pStyle w:val="Ttulo4"/>
      </w:pPr>
      <w:r>
        <w:t xml:space="preserve"> </w:t>
      </w:r>
      <w:r w:rsidR="00117BE4">
        <w:t>Promotores – 9 a 10</w:t>
      </w:r>
    </w:p>
    <w:p w14:paraId="3ECEFEAE" w14:textId="76F80A69" w:rsidR="00117BE4" w:rsidRDefault="007113A6" w:rsidP="007113A6">
      <w:pPr>
        <w:pStyle w:val="Ttulo3"/>
      </w:pPr>
      <w:r>
        <w:t xml:space="preserve"> </w:t>
      </w:r>
      <w:r w:rsidR="00117BE4">
        <w:t>O Supervisor de Atendimentos, ou o profissional por ele designado, realizará contato telefônico com o usuário para registrar sua avaliação no caso de chamados concluídos em prazo superior a 48 horas e sem o devido registro.</w:t>
      </w:r>
    </w:p>
    <w:p w14:paraId="260D396C" w14:textId="6AED5998" w:rsidR="00117BE4" w:rsidRDefault="007113A6" w:rsidP="007113A6">
      <w:pPr>
        <w:pStyle w:val="Ttulo3"/>
      </w:pPr>
      <w:r>
        <w:t xml:space="preserve"> </w:t>
      </w:r>
      <w:r w:rsidR="00117BE4">
        <w:t xml:space="preserve">Os chamados concluídos e com o registro de avaliação da qualidade por parte dos usuários serão classificados de acordo com as categorias de chamados designadas no Catálogo de Serviços, em razão da solução adotada, e comporão o Relatório Mensal de Atividades, elaborado pelo Supervisor e </w:t>
      </w:r>
      <w:proofErr w:type="spellStart"/>
      <w:r w:rsidR="00117BE4">
        <w:t>e</w:t>
      </w:r>
      <w:proofErr w:type="spellEnd"/>
      <w:r w:rsidR="00117BE4">
        <w:t xml:space="preserve"> homologado pela fiscalização do ajuste.</w:t>
      </w:r>
    </w:p>
    <w:p w14:paraId="6460A066" w14:textId="7FDF001F" w:rsidR="00117BE4" w:rsidRDefault="007113A6" w:rsidP="007113A6">
      <w:pPr>
        <w:pStyle w:val="Ttulo3"/>
      </w:pPr>
      <w:r>
        <w:lastRenderedPageBreak/>
        <w:t xml:space="preserve"> </w:t>
      </w:r>
      <w:r w:rsidR="00117BE4">
        <w:t>A homologação dos chamados concluídos e avaliados consistirá na verificação de conformidade da classificação com a designação das soluções consignadas no Catálogo de Serviços.</w:t>
      </w:r>
    </w:p>
    <w:p w14:paraId="0746C1E9" w14:textId="733AA194" w:rsidR="00117BE4" w:rsidRPr="00706EAE" w:rsidRDefault="007113A6" w:rsidP="007113A6">
      <w:pPr>
        <w:pStyle w:val="Ttulo3"/>
      </w:pPr>
      <w:r>
        <w:t xml:space="preserve"> </w:t>
      </w:r>
      <w:r w:rsidR="00117BE4">
        <w:t xml:space="preserve">Além da verificação da classificação, a fiscalização do ajuste apurará os níveis de serviços alcançados no período e aplicará eventual glosa da fatura mensal nos casos de </w:t>
      </w:r>
      <w:r w:rsidR="00117BE4" w:rsidRPr="00706EAE">
        <w:t>descumprimento.</w:t>
      </w:r>
    </w:p>
    <w:p w14:paraId="70380491" w14:textId="623E70F5" w:rsidR="00117BE4" w:rsidRPr="00706EAE" w:rsidRDefault="007113A6" w:rsidP="007113A6">
      <w:pPr>
        <w:pStyle w:val="Ttulo3"/>
      </w:pPr>
      <w:r w:rsidRPr="00706EAE">
        <w:t xml:space="preserve"> </w:t>
      </w:r>
      <w:r w:rsidRPr="00706EAE">
        <w:rPr>
          <w:b/>
          <w:bCs/>
          <w:u w:val="single"/>
        </w:rPr>
        <w:t>Para efeito de avaliação do nível de satisfação dos usuários</w:t>
      </w:r>
      <w:r w:rsidRPr="00706EAE">
        <w:t xml:space="preserve"> (Constante da Tabela referente aos níveis de serviços exigidos – NSE – Item 3.16), exige-se como meta que as médias das notas para cada grupo do item 3.15.4 no respectivo mês de apuração seja superior a </w:t>
      </w:r>
      <w:r w:rsidR="00130962" w:rsidRPr="00706EAE">
        <w:t>7</w:t>
      </w:r>
      <w:r w:rsidRPr="00706EAE">
        <w:t xml:space="preserve"> (</w:t>
      </w:r>
      <w:r w:rsidR="00130962" w:rsidRPr="00706EAE">
        <w:t>sete</w:t>
      </w:r>
      <w:r w:rsidRPr="00706EAE">
        <w:t>), para fins de alcançar o percentual equivalente a 90% (noventa por cento) da meta exigida na citada Tabela.</w:t>
      </w:r>
    </w:p>
    <w:p w14:paraId="11E41914" w14:textId="5DCF3755" w:rsidR="00117BE4" w:rsidRPr="00C419BC" w:rsidRDefault="007113A6" w:rsidP="007113A6">
      <w:pPr>
        <w:pStyle w:val="Ttulo2"/>
        <w:rPr>
          <w:b/>
          <w:bCs/>
        </w:rPr>
      </w:pPr>
      <w:r>
        <w:t xml:space="preserve"> </w:t>
      </w:r>
      <w:r w:rsidR="00C419BC" w:rsidRPr="00C419BC">
        <w:rPr>
          <w:b/>
          <w:bCs/>
        </w:rPr>
        <w:t>DOS NÍVEIS DE SERVIÇOS EXIGIDOS (NSE)</w:t>
      </w:r>
    </w:p>
    <w:p w14:paraId="35AA433F" w14:textId="0C14D73F" w:rsidR="00C419BC" w:rsidRDefault="00C419BC" w:rsidP="00C419BC">
      <w:pPr>
        <w:pStyle w:val="Ttulo3"/>
      </w:pPr>
      <w:r>
        <w:t xml:space="preserve"> Com o objetivo de aferir a qualidade, o desempenho e a disponibilidade da prestação dos serviços, serão adotados os Níveis de Serviços Exigidos (NSE), a partir do estabelecimento de critérios objetivos e mensuráveis, para avaliar diversos fatores relacionados com os serviços contratados.</w:t>
      </w:r>
    </w:p>
    <w:p w14:paraId="5FE29FA0" w14:textId="1B59739E" w:rsidR="00C419BC" w:rsidRDefault="00C419BC" w:rsidP="00C419BC">
      <w:pPr>
        <w:pStyle w:val="Ttulo3"/>
      </w:pPr>
      <w:r>
        <w:t xml:space="preserve"> Serão utilizados indicadores relacionados com a natureza e características dos serviços prestados, para os quais são estabelecidas metas quantificáveis a serem cumpridas pela Contratada. Tais indicadores e metas definirão os Níveis de Serviços Exigidos.</w:t>
      </w:r>
    </w:p>
    <w:p w14:paraId="1412B1DE" w14:textId="19D8AD12" w:rsidR="00C419BC" w:rsidRDefault="00C419BC" w:rsidP="00C419BC">
      <w:pPr>
        <w:pStyle w:val="Ttulo3"/>
      </w:pPr>
      <w:r>
        <w:t xml:space="preserve"> Os indicadores de avaliação e suas respectivas metas foram definidos de acordo com a natureza e características de cada serviço e expressos em determinada unidade de medida (percentuais, tempo medido em horas, minutos ou segundos, números que expressam quantidades físicas, dias úteis e dias corridos etc.).</w:t>
      </w:r>
    </w:p>
    <w:p w14:paraId="2C3E44FA" w14:textId="0DE3A321" w:rsidR="00C419BC" w:rsidRDefault="00C419BC" w:rsidP="00C419BC">
      <w:pPr>
        <w:pStyle w:val="Ttulo3"/>
      </w:pPr>
      <w:r>
        <w:t xml:space="preserve"> A frequência de aferição e avaliação dos níveis de serviços será mensal, devendo a Contratada elaborar Relatório Mensal de Atividades e apresentá-lo à fiscalização do Contrato até o quinto dia útil do mês subsequente ao da prestação do serviço.</w:t>
      </w:r>
    </w:p>
    <w:p w14:paraId="6FBC86B5" w14:textId="77777777" w:rsidR="00700399" w:rsidRDefault="00700399" w:rsidP="00700399"/>
    <w:p w14:paraId="4E106741" w14:textId="77777777" w:rsidR="00700399" w:rsidRPr="00700399" w:rsidRDefault="00700399" w:rsidP="00700399"/>
    <w:p w14:paraId="6BE8EE8E" w14:textId="5C36C579" w:rsidR="00C419BC" w:rsidRDefault="00C419BC" w:rsidP="00C419BC">
      <w:pPr>
        <w:pStyle w:val="Ttulo3"/>
      </w:pPr>
      <w:r>
        <w:t xml:space="preserve"> Devem constar no Relatório, dentre outras informações: (i) os chamados concluídos e homologados no período; (</w:t>
      </w:r>
      <w:proofErr w:type="spellStart"/>
      <w:r>
        <w:t>ii</w:t>
      </w:r>
      <w:proofErr w:type="spellEnd"/>
      <w:r>
        <w:t>) os indicadores/metas de níveis de serviços exigidos e alcançados; (</w:t>
      </w:r>
      <w:proofErr w:type="spellStart"/>
      <w:r>
        <w:t>iii</w:t>
      </w:r>
      <w:proofErr w:type="spellEnd"/>
      <w:r>
        <w:t>) recomendações técnicas, administrativas e gerenciais para o próximo período; (</w:t>
      </w:r>
      <w:proofErr w:type="spellStart"/>
      <w:r>
        <w:t>iv</w:t>
      </w:r>
      <w:proofErr w:type="spellEnd"/>
      <w:r>
        <w:t>) demais informações relevantes para a gestão contratual. O conteúdo detalhado do relatório será definido pelas partes.</w:t>
      </w:r>
    </w:p>
    <w:p w14:paraId="62149F37" w14:textId="2BB979C0" w:rsidR="00C419BC" w:rsidRDefault="00C419BC" w:rsidP="00C419BC">
      <w:pPr>
        <w:pStyle w:val="Ttulo3"/>
      </w:pPr>
      <w:r>
        <w:t xml:space="preserve"> Os primeiros 90 (noventa) dias após o início da execução contratual serão considerados como período de estabilização e ajustes específicos, durante o qual os níveis de serviços acordados podem ser flexibilizados por acordo entre as partes, até o percentual de +/-10%.</w:t>
      </w:r>
    </w:p>
    <w:p w14:paraId="3756F427" w14:textId="4AF56450" w:rsidR="00C419BC" w:rsidRDefault="00C419BC" w:rsidP="00C419BC">
      <w:pPr>
        <w:pStyle w:val="Ttulo3"/>
      </w:pPr>
      <w:r>
        <w:t xml:space="preserve"> A qualquer tempo, no decorrer da vigência do contrato, os indicadores e respectivas metas de níveis de serviços poderão ser revistos mediante Termo formal entre a fiscalização do ajuste e o preposto da Contratada, acompanhados das devidas justificativas que ensejaram as alterações propostas.</w:t>
      </w:r>
    </w:p>
    <w:p w14:paraId="06FDB058" w14:textId="55C59E3F" w:rsidR="00C419BC" w:rsidRDefault="00C419BC" w:rsidP="00C419BC">
      <w:pPr>
        <w:pStyle w:val="Ttulo3"/>
      </w:pPr>
      <w:r>
        <w:t xml:space="preserve"> Para definição do Níveis de Serviços Exigidos (NSE), a presente contratação terá como base o instrumento intitulado Catálogo de Atividades e Níveis de Serviço (C</w:t>
      </w:r>
      <w:r w:rsidR="00130962">
        <w:t>AN</w:t>
      </w:r>
      <w:r>
        <w:t>S), na forma do Anexo XII deste documento.</w:t>
      </w:r>
    </w:p>
    <w:p w14:paraId="4D62C8A8" w14:textId="249B74C7" w:rsidR="00C419BC" w:rsidRDefault="00C419BC" w:rsidP="00C419BC">
      <w:pPr>
        <w:pStyle w:val="Ttulo3"/>
      </w:pPr>
      <w:r>
        <w:t xml:space="preserve"> No referido instrumento, serão arroladas as soluções aplicadas aos chamados, distribuídas em 3 (três) categorias, em ordem crescente de dificuldade, criticidade e relevância, em que serão definidos os NSE, estabelecido em prazos de minutos.</w:t>
      </w:r>
    </w:p>
    <w:p w14:paraId="69F23182" w14:textId="0153DB14" w:rsidR="00C419BC" w:rsidRDefault="00C419BC" w:rsidP="00130962">
      <w:pPr>
        <w:pStyle w:val="Ttulo3"/>
      </w:pPr>
      <w:r>
        <w:t xml:space="preserve"> O C</w:t>
      </w:r>
      <w:r w:rsidR="00130962">
        <w:t>AN</w:t>
      </w:r>
      <w:r>
        <w:t>S integrará o sistema de gerenciamento dos chamados – Resolve e poderá ser alterado, corrigido, ampliado, suprimido e acrescido de novas soluções verificadas durante a execução do ajuste, mantendo-se o escopo da presente contratação.</w:t>
      </w:r>
    </w:p>
    <w:p w14:paraId="51F4F2FD" w14:textId="0BBA61D8" w:rsidR="00C419BC" w:rsidRDefault="00130962" w:rsidP="00130962">
      <w:pPr>
        <w:pStyle w:val="Ttulo3"/>
      </w:pPr>
      <w:r>
        <w:t xml:space="preserve"> </w:t>
      </w:r>
      <w:r w:rsidRPr="00130962">
        <w:t>Inicialmente, ficam estabelecidos os seguintes indicadores e respectivas metas para verificação mensal:</w:t>
      </w:r>
    </w:p>
    <w:p w14:paraId="178F6F0D" w14:textId="77777777" w:rsidR="00130962" w:rsidRDefault="00130962" w:rsidP="00130962">
      <w:pPr>
        <w:ind w:firstLine="708"/>
        <w:rPr>
          <w:rFonts w:eastAsia="Arial" w:cs="Arial"/>
        </w:rPr>
      </w:pPr>
    </w:p>
    <w:tbl>
      <w:tblPr>
        <w:tblW w:w="10213" w:type="dxa"/>
        <w:tblInd w:w="-431" w:type="dxa"/>
        <w:tblCellMar>
          <w:left w:w="70" w:type="dxa"/>
          <w:right w:w="70" w:type="dxa"/>
        </w:tblCellMar>
        <w:tblLook w:val="04A0" w:firstRow="1" w:lastRow="0" w:firstColumn="1" w:lastColumn="0" w:noHBand="0" w:noVBand="1"/>
      </w:tblPr>
      <w:tblGrid>
        <w:gridCol w:w="568"/>
        <w:gridCol w:w="2410"/>
        <w:gridCol w:w="992"/>
        <w:gridCol w:w="1985"/>
        <w:gridCol w:w="992"/>
        <w:gridCol w:w="3266"/>
      </w:tblGrid>
      <w:tr w:rsidR="00130962" w:rsidRPr="00A205B2" w14:paraId="6768E1BB" w14:textId="77777777" w:rsidTr="00130962">
        <w:trPr>
          <w:trHeight w:val="780"/>
        </w:trPr>
        <w:tc>
          <w:tcPr>
            <w:tcW w:w="568" w:type="dxa"/>
            <w:tcBorders>
              <w:top w:val="single" w:sz="4" w:space="0" w:color="auto"/>
              <w:left w:val="single" w:sz="4" w:space="0" w:color="auto"/>
              <w:bottom w:val="single" w:sz="4" w:space="0" w:color="auto"/>
              <w:right w:val="single" w:sz="4" w:space="0" w:color="auto"/>
            </w:tcBorders>
            <w:shd w:val="clear" w:color="000000" w:fill="ADADAD"/>
            <w:vAlign w:val="center"/>
            <w:hideMark/>
          </w:tcPr>
          <w:p w14:paraId="74A3F753" w14:textId="77777777" w:rsidR="00130962" w:rsidRPr="00130962" w:rsidRDefault="00130962" w:rsidP="007A0C55">
            <w:pPr>
              <w:spacing w:after="0"/>
              <w:jc w:val="center"/>
              <w:rPr>
                <w:rFonts w:ascii="Arial Narrow" w:hAnsi="Arial Narrow" w:cs="Arial"/>
                <w:b/>
                <w:bCs/>
                <w:sz w:val="22"/>
                <w:szCs w:val="22"/>
                <w:lang w:eastAsia="pt-BR"/>
              </w:rPr>
            </w:pPr>
            <w:r w:rsidRPr="00130962">
              <w:rPr>
                <w:rFonts w:ascii="Arial Narrow" w:hAnsi="Arial Narrow" w:cs="Arial"/>
                <w:b/>
                <w:bCs/>
                <w:sz w:val="22"/>
                <w:szCs w:val="22"/>
                <w:lang w:eastAsia="pt-BR"/>
              </w:rPr>
              <w:lastRenderedPageBreak/>
              <w:t>Item</w:t>
            </w:r>
          </w:p>
        </w:tc>
        <w:tc>
          <w:tcPr>
            <w:tcW w:w="2410" w:type="dxa"/>
            <w:tcBorders>
              <w:top w:val="single" w:sz="4" w:space="0" w:color="auto"/>
              <w:left w:val="nil"/>
              <w:bottom w:val="single" w:sz="4" w:space="0" w:color="auto"/>
              <w:right w:val="single" w:sz="4" w:space="0" w:color="auto"/>
            </w:tcBorders>
            <w:shd w:val="clear" w:color="000000" w:fill="ADADAD"/>
            <w:vAlign w:val="center"/>
            <w:hideMark/>
          </w:tcPr>
          <w:p w14:paraId="51540E6E" w14:textId="77777777" w:rsidR="00130962" w:rsidRPr="00130962" w:rsidRDefault="00130962" w:rsidP="007A0C55">
            <w:pPr>
              <w:spacing w:after="0"/>
              <w:jc w:val="center"/>
              <w:rPr>
                <w:rFonts w:ascii="Arial Narrow" w:hAnsi="Arial Narrow" w:cs="Arial"/>
                <w:b/>
                <w:bCs/>
                <w:sz w:val="22"/>
                <w:szCs w:val="22"/>
                <w:lang w:eastAsia="pt-BR"/>
              </w:rPr>
            </w:pPr>
            <w:r w:rsidRPr="00130962">
              <w:rPr>
                <w:rFonts w:ascii="Arial Narrow" w:hAnsi="Arial Narrow" w:cs="Arial"/>
                <w:b/>
                <w:bCs/>
                <w:sz w:val="22"/>
                <w:szCs w:val="22"/>
                <w:lang w:eastAsia="pt-BR"/>
              </w:rPr>
              <w:t>Descrição</w:t>
            </w:r>
          </w:p>
        </w:tc>
        <w:tc>
          <w:tcPr>
            <w:tcW w:w="992" w:type="dxa"/>
            <w:tcBorders>
              <w:top w:val="single" w:sz="4" w:space="0" w:color="auto"/>
              <w:left w:val="nil"/>
              <w:bottom w:val="single" w:sz="4" w:space="0" w:color="auto"/>
              <w:right w:val="single" w:sz="4" w:space="0" w:color="auto"/>
            </w:tcBorders>
            <w:shd w:val="clear" w:color="000000" w:fill="ADADAD"/>
            <w:vAlign w:val="center"/>
            <w:hideMark/>
          </w:tcPr>
          <w:p w14:paraId="20BA85BA" w14:textId="77777777" w:rsidR="00130962" w:rsidRPr="00130962" w:rsidRDefault="00130962" w:rsidP="007A0C55">
            <w:pPr>
              <w:spacing w:after="0"/>
              <w:jc w:val="center"/>
              <w:rPr>
                <w:rFonts w:ascii="Arial Narrow" w:hAnsi="Arial Narrow" w:cs="Arial"/>
                <w:b/>
                <w:bCs/>
                <w:sz w:val="22"/>
                <w:szCs w:val="22"/>
                <w:lang w:eastAsia="pt-BR"/>
              </w:rPr>
            </w:pPr>
            <w:r w:rsidRPr="00130962">
              <w:rPr>
                <w:rFonts w:ascii="Arial Narrow" w:hAnsi="Arial Narrow" w:cs="Arial"/>
                <w:b/>
                <w:bCs/>
                <w:sz w:val="22"/>
                <w:szCs w:val="22"/>
                <w:lang w:eastAsia="pt-BR"/>
              </w:rPr>
              <w:t>NSE (min.)</w:t>
            </w:r>
          </w:p>
        </w:tc>
        <w:tc>
          <w:tcPr>
            <w:tcW w:w="1985" w:type="dxa"/>
            <w:tcBorders>
              <w:top w:val="single" w:sz="4" w:space="0" w:color="auto"/>
              <w:left w:val="nil"/>
              <w:bottom w:val="single" w:sz="4" w:space="0" w:color="auto"/>
              <w:right w:val="single" w:sz="4" w:space="0" w:color="auto"/>
            </w:tcBorders>
            <w:shd w:val="clear" w:color="000000" w:fill="ADADAD"/>
            <w:vAlign w:val="center"/>
            <w:hideMark/>
          </w:tcPr>
          <w:p w14:paraId="2EA8FC66" w14:textId="77777777" w:rsidR="00130962" w:rsidRPr="00130962" w:rsidRDefault="00130962" w:rsidP="007A0C55">
            <w:pPr>
              <w:spacing w:after="0"/>
              <w:jc w:val="center"/>
              <w:rPr>
                <w:rFonts w:ascii="Arial Narrow" w:hAnsi="Arial Narrow" w:cs="Arial"/>
                <w:b/>
                <w:bCs/>
                <w:sz w:val="22"/>
                <w:szCs w:val="22"/>
                <w:lang w:eastAsia="pt-BR"/>
              </w:rPr>
            </w:pPr>
            <w:r w:rsidRPr="00130962">
              <w:rPr>
                <w:rFonts w:ascii="Arial Narrow" w:hAnsi="Arial Narrow" w:cs="Arial"/>
                <w:b/>
                <w:bCs/>
                <w:sz w:val="22"/>
                <w:szCs w:val="22"/>
                <w:lang w:eastAsia="pt-BR"/>
              </w:rPr>
              <w:t>Percentual de eventos resolvidos dentro do prazo (*)</w:t>
            </w:r>
          </w:p>
        </w:tc>
        <w:tc>
          <w:tcPr>
            <w:tcW w:w="992" w:type="dxa"/>
            <w:tcBorders>
              <w:top w:val="single" w:sz="4" w:space="0" w:color="auto"/>
              <w:left w:val="nil"/>
              <w:bottom w:val="single" w:sz="4" w:space="0" w:color="auto"/>
              <w:right w:val="single" w:sz="4" w:space="0" w:color="auto"/>
            </w:tcBorders>
            <w:shd w:val="clear" w:color="000000" w:fill="ADADAD"/>
            <w:vAlign w:val="center"/>
            <w:hideMark/>
          </w:tcPr>
          <w:p w14:paraId="23E7A801" w14:textId="77777777" w:rsidR="00130962" w:rsidRPr="00130962" w:rsidRDefault="00130962" w:rsidP="007A0C55">
            <w:pPr>
              <w:spacing w:after="0"/>
              <w:jc w:val="center"/>
              <w:rPr>
                <w:rFonts w:ascii="Arial Narrow" w:hAnsi="Arial Narrow" w:cs="Arial"/>
                <w:b/>
                <w:bCs/>
                <w:sz w:val="22"/>
                <w:szCs w:val="22"/>
                <w:lang w:eastAsia="pt-BR"/>
              </w:rPr>
            </w:pPr>
            <w:r w:rsidRPr="00130962">
              <w:rPr>
                <w:rFonts w:ascii="Arial Narrow" w:hAnsi="Arial Narrow" w:cs="Arial"/>
                <w:b/>
                <w:bCs/>
                <w:sz w:val="22"/>
                <w:szCs w:val="22"/>
                <w:lang w:eastAsia="pt-BR"/>
              </w:rPr>
              <w:t>Meta exigida</w:t>
            </w:r>
          </w:p>
        </w:tc>
        <w:tc>
          <w:tcPr>
            <w:tcW w:w="3266" w:type="dxa"/>
            <w:tcBorders>
              <w:top w:val="single" w:sz="4" w:space="0" w:color="auto"/>
              <w:left w:val="nil"/>
              <w:bottom w:val="single" w:sz="4" w:space="0" w:color="auto"/>
              <w:right w:val="single" w:sz="4" w:space="0" w:color="auto"/>
            </w:tcBorders>
            <w:shd w:val="clear" w:color="000000" w:fill="ADADAD"/>
            <w:vAlign w:val="center"/>
            <w:hideMark/>
          </w:tcPr>
          <w:p w14:paraId="0924E4C4" w14:textId="77777777" w:rsidR="00130962" w:rsidRPr="00130962" w:rsidRDefault="00130962" w:rsidP="007A0C55">
            <w:pPr>
              <w:spacing w:after="0"/>
              <w:jc w:val="center"/>
              <w:rPr>
                <w:rFonts w:ascii="Arial Narrow" w:hAnsi="Arial Narrow" w:cs="Arial"/>
                <w:b/>
                <w:bCs/>
                <w:sz w:val="22"/>
                <w:szCs w:val="22"/>
                <w:lang w:eastAsia="pt-BR"/>
              </w:rPr>
            </w:pPr>
            <w:r w:rsidRPr="00130962">
              <w:rPr>
                <w:rFonts w:ascii="Arial Narrow" w:hAnsi="Arial Narrow" w:cs="Arial"/>
                <w:b/>
                <w:bCs/>
                <w:sz w:val="22"/>
                <w:szCs w:val="22"/>
                <w:lang w:eastAsia="pt-BR"/>
              </w:rPr>
              <w:t>Percentual a ser glosado da fatura em caso de descumprimento da meta</w:t>
            </w:r>
          </w:p>
        </w:tc>
      </w:tr>
      <w:tr w:rsidR="00130962" w:rsidRPr="00A205B2" w14:paraId="0FB036D5" w14:textId="77777777" w:rsidTr="00130962">
        <w:trPr>
          <w:trHeight w:val="480"/>
        </w:trPr>
        <w:tc>
          <w:tcPr>
            <w:tcW w:w="568" w:type="dxa"/>
            <w:tcBorders>
              <w:top w:val="nil"/>
              <w:left w:val="single" w:sz="4" w:space="0" w:color="auto"/>
              <w:bottom w:val="single" w:sz="4" w:space="0" w:color="auto"/>
              <w:right w:val="single" w:sz="4" w:space="0" w:color="auto"/>
            </w:tcBorders>
            <w:shd w:val="clear" w:color="000000" w:fill="FFFFFF"/>
            <w:vAlign w:val="center"/>
            <w:hideMark/>
          </w:tcPr>
          <w:p w14:paraId="3DA8BB6B"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1</w:t>
            </w:r>
          </w:p>
        </w:tc>
        <w:tc>
          <w:tcPr>
            <w:tcW w:w="2410" w:type="dxa"/>
            <w:tcBorders>
              <w:top w:val="nil"/>
              <w:left w:val="nil"/>
              <w:bottom w:val="single" w:sz="4" w:space="0" w:color="auto"/>
              <w:right w:val="single" w:sz="4" w:space="0" w:color="auto"/>
            </w:tcBorders>
            <w:shd w:val="clear" w:color="000000" w:fill="FFFFFF"/>
            <w:vAlign w:val="center"/>
            <w:hideMark/>
          </w:tcPr>
          <w:p w14:paraId="0D2AD4B6"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Chamados de Categoria I</w:t>
            </w:r>
          </w:p>
        </w:tc>
        <w:tc>
          <w:tcPr>
            <w:tcW w:w="992" w:type="dxa"/>
            <w:tcBorders>
              <w:top w:val="nil"/>
              <w:left w:val="nil"/>
              <w:bottom w:val="single" w:sz="4" w:space="0" w:color="auto"/>
              <w:right w:val="single" w:sz="4" w:space="0" w:color="auto"/>
            </w:tcBorders>
            <w:shd w:val="clear" w:color="000000" w:fill="FFFFFF"/>
            <w:vAlign w:val="center"/>
            <w:hideMark/>
          </w:tcPr>
          <w:p w14:paraId="3F2EFF9E"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60</w:t>
            </w:r>
          </w:p>
        </w:tc>
        <w:tc>
          <w:tcPr>
            <w:tcW w:w="1985" w:type="dxa"/>
            <w:tcBorders>
              <w:top w:val="nil"/>
              <w:left w:val="nil"/>
              <w:bottom w:val="single" w:sz="4" w:space="0" w:color="auto"/>
              <w:right w:val="single" w:sz="4" w:space="0" w:color="auto"/>
            </w:tcBorders>
            <w:shd w:val="clear" w:color="000000" w:fill="FFFFFF"/>
            <w:vAlign w:val="center"/>
            <w:hideMark/>
          </w:tcPr>
          <w:p w14:paraId="09111E67"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w:t>
            </w:r>
          </w:p>
        </w:tc>
        <w:tc>
          <w:tcPr>
            <w:tcW w:w="992" w:type="dxa"/>
            <w:tcBorders>
              <w:top w:val="nil"/>
              <w:left w:val="nil"/>
              <w:bottom w:val="single" w:sz="4" w:space="0" w:color="auto"/>
              <w:right w:val="single" w:sz="4" w:space="0" w:color="auto"/>
            </w:tcBorders>
            <w:shd w:val="clear" w:color="000000" w:fill="FFFFFF"/>
            <w:vAlign w:val="center"/>
            <w:hideMark/>
          </w:tcPr>
          <w:p w14:paraId="70C80C43"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&gt;= 75%</w:t>
            </w:r>
          </w:p>
        </w:tc>
        <w:tc>
          <w:tcPr>
            <w:tcW w:w="3266" w:type="dxa"/>
            <w:tcBorders>
              <w:top w:val="nil"/>
              <w:left w:val="nil"/>
              <w:bottom w:val="single" w:sz="4" w:space="0" w:color="auto"/>
              <w:right w:val="single" w:sz="4" w:space="0" w:color="auto"/>
            </w:tcBorders>
            <w:shd w:val="clear" w:color="000000" w:fill="FFFFFF"/>
            <w:vAlign w:val="center"/>
            <w:hideMark/>
          </w:tcPr>
          <w:p w14:paraId="458B650B" w14:textId="77777777" w:rsidR="00130962" w:rsidRPr="00130962" w:rsidRDefault="00130962" w:rsidP="007A0C55">
            <w:pPr>
              <w:spacing w:after="0"/>
              <w:jc w:val="center"/>
              <w:rPr>
                <w:rFonts w:ascii="Arial Narrow" w:hAnsi="Arial Narrow" w:cs="Arial"/>
                <w:sz w:val="22"/>
                <w:szCs w:val="22"/>
                <w:lang w:eastAsia="pt-BR"/>
              </w:rPr>
            </w:pPr>
            <w:r w:rsidRPr="00130962">
              <w:rPr>
                <w:rFonts w:ascii="Arial Narrow" w:hAnsi="Arial Narrow" w:cs="Arial"/>
                <w:sz w:val="22"/>
                <w:szCs w:val="22"/>
                <w:lang w:eastAsia="pt-BR"/>
              </w:rPr>
              <w:t>1%</w:t>
            </w:r>
          </w:p>
        </w:tc>
      </w:tr>
      <w:tr w:rsidR="00130962" w:rsidRPr="00A205B2" w14:paraId="2EFFFA0D" w14:textId="77777777" w:rsidTr="00130962">
        <w:trPr>
          <w:trHeight w:val="480"/>
        </w:trPr>
        <w:tc>
          <w:tcPr>
            <w:tcW w:w="568" w:type="dxa"/>
            <w:tcBorders>
              <w:top w:val="nil"/>
              <w:left w:val="single" w:sz="4" w:space="0" w:color="auto"/>
              <w:bottom w:val="single" w:sz="4" w:space="0" w:color="auto"/>
              <w:right w:val="single" w:sz="4" w:space="0" w:color="auto"/>
            </w:tcBorders>
            <w:shd w:val="clear" w:color="000000" w:fill="FFFFFF"/>
            <w:vAlign w:val="center"/>
            <w:hideMark/>
          </w:tcPr>
          <w:p w14:paraId="76344911"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2</w:t>
            </w:r>
          </w:p>
        </w:tc>
        <w:tc>
          <w:tcPr>
            <w:tcW w:w="2410" w:type="dxa"/>
            <w:tcBorders>
              <w:top w:val="nil"/>
              <w:left w:val="nil"/>
              <w:bottom w:val="single" w:sz="4" w:space="0" w:color="auto"/>
              <w:right w:val="single" w:sz="4" w:space="0" w:color="auto"/>
            </w:tcBorders>
            <w:shd w:val="clear" w:color="000000" w:fill="FFFFFF"/>
            <w:vAlign w:val="center"/>
            <w:hideMark/>
          </w:tcPr>
          <w:p w14:paraId="4EE3FA26"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Chamados de Categoria II</w:t>
            </w:r>
          </w:p>
        </w:tc>
        <w:tc>
          <w:tcPr>
            <w:tcW w:w="992" w:type="dxa"/>
            <w:tcBorders>
              <w:top w:val="nil"/>
              <w:left w:val="nil"/>
              <w:bottom w:val="single" w:sz="4" w:space="0" w:color="auto"/>
              <w:right w:val="single" w:sz="4" w:space="0" w:color="auto"/>
            </w:tcBorders>
            <w:shd w:val="clear" w:color="000000" w:fill="FFFFFF"/>
            <w:vAlign w:val="center"/>
            <w:hideMark/>
          </w:tcPr>
          <w:p w14:paraId="1B007014"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120</w:t>
            </w:r>
          </w:p>
        </w:tc>
        <w:tc>
          <w:tcPr>
            <w:tcW w:w="1985" w:type="dxa"/>
            <w:tcBorders>
              <w:top w:val="nil"/>
              <w:left w:val="nil"/>
              <w:bottom w:val="single" w:sz="4" w:space="0" w:color="auto"/>
              <w:right w:val="single" w:sz="4" w:space="0" w:color="auto"/>
            </w:tcBorders>
            <w:shd w:val="clear" w:color="000000" w:fill="FFFFFF"/>
            <w:vAlign w:val="center"/>
            <w:hideMark/>
          </w:tcPr>
          <w:p w14:paraId="7AD874CC"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w:t>
            </w:r>
          </w:p>
        </w:tc>
        <w:tc>
          <w:tcPr>
            <w:tcW w:w="992" w:type="dxa"/>
            <w:tcBorders>
              <w:top w:val="nil"/>
              <w:left w:val="nil"/>
              <w:bottom w:val="single" w:sz="4" w:space="0" w:color="auto"/>
              <w:right w:val="single" w:sz="4" w:space="0" w:color="auto"/>
            </w:tcBorders>
            <w:shd w:val="clear" w:color="000000" w:fill="FFFFFF"/>
            <w:vAlign w:val="center"/>
            <w:hideMark/>
          </w:tcPr>
          <w:p w14:paraId="5D05A587"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&gt;= 85%</w:t>
            </w:r>
          </w:p>
        </w:tc>
        <w:tc>
          <w:tcPr>
            <w:tcW w:w="3266" w:type="dxa"/>
            <w:tcBorders>
              <w:top w:val="nil"/>
              <w:left w:val="nil"/>
              <w:bottom w:val="single" w:sz="4" w:space="0" w:color="auto"/>
              <w:right w:val="single" w:sz="4" w:space="0" w:color="auto"/>
            </w:tcBorders>
            <w:shd w:val="clear" w:color="000000" w:fill="FFFFFF"/>
            <w:vAlign w:val="center"/>
            <w:hideMark/>
          </w:tcPr>
          <w:p w14:paraId="3CAC09C7" w14:textId="77777777" w:rsidR="00130962" w:rsidRPr="00130962" w:rsidRDefault="00130962" w:rsidP="007A0C55">
            <w:pPr>
              <w:spacing w:after="0"/>
              <w:jc w:val="center"/>
              <w:rPr>
                <w:rFonts w:ascii="Arial Narrow" w:hAnsi="Arial Narrow" w:cs="Arial"/>
                <w:sz w:val="22"/>
                <w:szCs w:val="22"/>
                <w:lang w:eastAsia="pt-BR"/>
              </w:rPr>
            </w:pPr>
            <w:r w:rsidRPr="00130962">
              <w:rPr>
                <w:rFonts w:ascii="Arial Narrow" w:hAnsi="Arial Narrow" w:cs="Arial"/>
                <w:sz w:val="22"/>
                <w:szCs w:val="22"/>
                <w:lang w:eastAsia="pt-BR"/>
              </w:rPr>
              <w:t>2%</w:t>
            </w:r>
          </w:p>
        </w:tc>
      </w:tr>
      <w:tr w:rsidR="00130962" w:rsidRPr="00A205B2" w14:paraId="17A4B4EB" w14:textId="77777777" w:rsidTr="00130962">
        <w:trPr>
          <w:trHeight w:val="480"/>
        </w:trPr>
        <w:tc>
          <w:tcPr>
            <w:tcW w:w="568" w:type="dxa"/>
            <w:tcBorders>
              <w:top w:val="nil"/>
              <w:left w:val="single" w:sz="4" w:space="0" w:color="auto"/>
              <w:bottom w:val="single" w:sz="4" w:space="0" w:color="auto"/>
              <w:right w:val="single" w:sz="4" w:space="0" w:color="auto"/>
            </w:tcBorders>
            <w:shd w:val="clear" w:color="000000" w:fill="FFFFFF"/>
            <w:vAlign w:val="center"/>
            <w:hideMark/>
          </w:tcPr>
          <w:p w14:paraId="2D2887A3"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3</w:t>
            </w:r>
          </w:p>
        </w:tc>
        <w:tc>
          <w:tcPr>
            <w:tcW w:w="2410" w:type="dxa"/>
            <w:tcBorders>
              <w:top w:val="nil"/>
              <w:left w:val="nil"/>
              <w:bottom w:val="single" w:sz="4" w:space="0" w:color="auto"/>
              <w:right w:val="single" w:sz="4" w:space="0" w:color="auto"/>
            </w:tcBorders>
            <w:shd w:val="clear" w:color="000000" w:fill="FFFFFF"/>
            <w:vAlign w:val="center"/>
            <w:hideMark/>
          </w:tcPr>
          <w:p w14:paraId="06E83390"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Chamados de Categoria III</w:t>
            </w:r>
          </w:p>
        </w:tc>
        <w:tc>
          <w:tcPr>
            <w:tcW w:w="992" w:type="dxa"/>
            <w:tcBorders>
              <w:top w:val="nil"/>
              <w:left w:val="nil"/>
              <w:bottom w:val="single" w:sz="4" w:space="0" w:color="auto"/>
              <w:right w:val="single" w:sz="4" w:space="0" w:color="auto"/>
            </w:tcBorders>
            <w:shd w:val="clear" w:color="000000" w:fill="FFFFFF"/>
            <w:vAlign w:val="center"/>
            <w:hideMark/>
          </w:tcPr>
          <w:p w14:paraId="150EC965"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240</w:t>
            </w:r>
          </w:p>
        </w:tc>
        <w:tc>
          <w:tcPr>
            <w:tcW w:w="1985" w:type="dxa"/>
            <w:tcBorders>
              <w:top w:val="nil"/>
              <w:left w:val="nil"/>
              <w:bottom w:val="single" w:sz="4" w:space="0" w:color="auto"/>
              <w:right w:val="single" w:sz="4" w:space="0" w:color="auto"/>
            </w:tcBorders>
            <w:shd w:val="clear" w:color="000000" w:fill="FFFFFF"/>
            <w:vAlign w:val="center"/>
            <w:hideMark/>
          </w:tcPr>
          <w:p w14:paraId="7350F65D"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w:t>
            </w:r>
          </w:p>
        </w:tc>
        <w:tc>
          <w:tcPr>
            <w:tcW w:w="992" w:type="dxa"/>
            <w:tcBorders>
              <w:top w:val="nil"/>
              <w:left w:val="nil"/>
              <w:bottom w:val="single" w:sz="4" w:space="0" w:color="auto"/>
              <w:right w:val="single" w:sz="4" w:space="0" w:color="auto"/>
            </w:tcBorders>
            <w:shd w:val="clear" w:color="000000" w:fill="FFFFFF"/>
            <w:vAlign w:val="center"/>
            <w:hideMark/>
          </w:tcPr>
          <w:p w14:paraId="0408435A"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&gt;=95%</w:t>
            </w:r>
          </w:p>
        </w:tc>
        <w:tc>
          <w:tcPr>
            <w:tcW w:w="3266" w:type="dxa"/>
            <w:tcBorders>
              <w:top w:val="nil"/>
              <w:left w:val="nil"/>
              <w:bottom w:val="single" w:sz="4" w:space="0" w:color="auto"/>
              <w:right w:val="single" w:sz="4" w:space="0" w:color="auto"/>
            </w:tcBorders>
            <w:shd w:val="clear" w:color="000000" w:fill="FFFFFF"/>
            <w:vAlign w:val="center"/>
            <w:hideMark/>
          </w:tcPr>
          <w:p w14:paraId="4C0C8705" w14:textId="77777777" w:rsidR="00130962" w:rsidRPr="00130962" w:rsidRDefault="00130962" w:rsidP="007A0C55">
            <w:pPr>
              <w:spacing w:after="0"/>
              <w:jc w:val="center"/>
              <w:rPr>
                <w:rFonts w:ascii="Arial Narrow" w:hAnsi="Arial Narrow" w:cs="Arial"/>
                <w:sz w:val="22"/>
                <w:szCs w:val="22"/>
                <w:lang w:eastAsia="pt-BR"/>
              </w:rPr>
            </w:pPr>
            <w:r w:rsidRPr="00130962">
              <w:rPr>
                <w:rFonts w:ascii="Arial Narrow" w:hAnsi="Arial Narrow" w:cs="Arial"/>
                <w:sz w:val="22"/>
                <w:szCs w:val="22"/>
                <w:lang w:eastAsia="pt-BR"/>
              </w:rPr>
              <w:t>3%</w:t>
            </w:r>
          </w:p>
        </w:tc>
      </w:tr>
      <w:tr w:rsidR="00130962" w:rsidRPr="00A205B2" w14:paraId="758DFB5E" w14:textId="77777777" w:rsidTr="00130962">
        <w:trPr>
          <w:trHeight w:val="480"/>
        </w:trPr>
        <w:tc>
          <w:tcPr>
            <w:tcW w:w="568" w:type="dxa"/>
            <w:tcBorders>
              <w:top w:val="nil"/>
              <w:left w:val="single" w:sz="4" w:space="0" w:color="auto"/>
              <w:bottom w:val="single" w:sz="4" w:space="0" w:color="auto"/>
              <w:right w:val="single" w:sz="4" w:space="0" w:color="auto"/>
            </w:tcBorders>
            <w:shd w:val="clear" w:color="000000" w:fill="FFFFFF"/>
            <w:vAlign w:val="center"/>
            <w:hideMark/>
          </w:tcPr>
          <w:p w14:paraId="24BD56A4"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4</w:t>
            </w:r>
          </w:p>
        </w:tc>
        <w:tc>
          <w:tcPr>
            <w:tcW w:w="2410" w:type="dxa"/>
            <w:tcBorders>
              <w:top w:val="nil"/>
              <w:left w:val="nil"/>
              <w:bottom w:val="single" w:sz="4" w:space="0" w:color="auto"/>
              <w:right w:val="single" w:sz="4" w:space="0" w:color="auto"/>
            </w:tcBorders>
            <w:shd w:val="clear" w:color="000000" w:fill="FFFFFF"/>
            <w:vAlign w:val="center"/>
            <w:hideMark/>
          </w:tcPr>
          <w:p w14:paraId="0EB19F0F"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Nível de Satisfação dos Usuários</w:t>
            </w:r>
          </w:p>
        </w:tc>
        <w:tc>
          <w:tcPr>
            <w:tcW w:w="992" w:type="dxa"/>
            <w:tcBorders>
              <w:top w:val="nil"/>
              <w:left w:val="nil"/>
              <w:bottom w:val="single" w:sz="4" w:space="0" w:color="auto"/>
              <w:right w:val="single" w:sz="4" w:space="0" w:color="auto"/>
            </w:tcBorders>
            <w:shd w:val="clear" w:color="000000" w:fill="FFFFFF"/>
            <w:vAlign w:val="center"/>
            <w:hideMark/>
          </w:tcPr>
          <w:p w14:paraId="4F2FAEE2"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n/a</w:t>
            </w:r>
          </w:p>
        </w:tc>
        <w:tc>
          <w:tcPr>
            <w:tcW w:w="1985" w:type="dxa"/>
            <w:tcBorders>
              <w:top w:val="nil"/>
              <w:left w:val="nil"/>
              <w:bottom w:val="single" w:sz="4" w:space="0" w:color="auto"/>
              <w:right w:val="single" w:sz="4" w:space="0" w:color="auto"/>
            </w:tcBorders>
            <w:shd w:val="clear" w:color="000000" w:fill="FFFFFF"/>
            <w:vAlign w:val="center"/>
            <w:hideMark/>
          </w:tcPr>
          <w:p w14:paraId="7354E2EC"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 xml:space="preserve"> %</w:t>
            </w:r>
          </w:p>
        </w:tc>
        <w:tc>
          <w:tcPr>
            <w:tcW w:w="992" w:type="dxa"/>
            <w:tcBorders>
              <w:top w:val="nil"/>
              <w:left w:val="nil"/>
              <w:bottom w:val="single" w:sz="4" w:space="0" w:color="auto"/>
              <w:right w:val="single" w:sz="4" w:space="0" w:color="auto"/>
            </w:tcBorders>
            <w:shd w:val="clear" w:color="000000" w:fill="FFFFFF"/>
            <w:vAlign w:val="center"/>
            <w:hideMark/>
          </w:tcPr>
          <w:p w14:paraId="1A927B3C" w14:textId="77777777" w:rsidR="00130962" w:rsidRPr="00130962" w:rsidRDefault="00130962" w:rsidP="007A0C55">
            <w:pPr>
              <w:spacing w:after="0"/>
              <w:jc w:val="center"/>
              <w:rPr>
                <w:rFonts w:ascii="Arial Narrow" w:hAnsi="Arial Narrow" w:cs="Arial"/>
                <w:color w:val="000000"/>
                <w:sz w:val="22"/>
                <w:szCs w:val="22"/>
                <w:lang w:eastAsia="pt-BR"/>
              </w:rPr>
            </w:pPr>
            <w:r w:rsidRPr="00130962">
              <w:rPr>
                <w:rFonts w:ascii="Arial Narrow" w:hAnsi="Arial Narrow" w:cs="Arial"/>
                <w:color w:val="000000"/>
                <w:sz w:val="22"/>
                <w:szCs w:val="22"/>
                <w:lang w:eastAsia="pt-BR"/>
              </w:rPr>
              <w:t>&gt;= 90%</w:t>
            </w:r>
          </w:p>
        </w:tc>
        <w:tc>
          <w:tcPr>
            <w:tcW w:w="3266" w:type="dxa"/>
            <w:tcBorders>
              <w:top w:val="nil"/>
              <w:left w:val="nil"/>
              <w:bottom w:val="single" w:sz="4" w:space="0" w:color="auto"/>
              <w:right w:val="single" w:sz="4" w:space="0" w:color="auto"/>
            </w:tcBorders>
            <w:shd w:val="clear" w:color="000000" w:fill="FFFFFF"/>
            <w:vAlign w:val="center"/>
            <w:hideMark/>
          </w:tcPr>
          <w:p w14:paraId="008E7E40" w14:textId="77777777" w:rsidR="00130962" w:rsidRPr="00130962" w:rsidRDefault="00130962" w:rsidP="007A0C55">
            <w:pPr>
              <w:spacing w:after="0"/>
              <w:jc w:val="center"/>
              <w:rPr>
                <w:rFonts w:ascii="Arial Narrow" w:hAnsi="Arial Narrow" w:cs="Arial"/>
                <w:sz w:val="22"/>
                <w:szCs w:val="22"/>
                <w:lang w:eastAsia="pt-BR"/>
              </w:rPr>
            </w:pPr>
            <w:r w:rsidRPr="00130962">
              <w:rPr>
                <w:rFonts w:ascii="Arial Narrow" w:hAnsi="Arial Narrow" w:cs="Arial"/>
                <w:sz w:val="22"/>
                <w:szCs w:val="22"/>
                <w:lang w:eastAsia="pt-BR"/>
              </w:rPr>
              <w:t>3%</w:t>
            </w:r>
          </w:p>
        </w:tc>
      </w:tr>
    </w:tbl>
    <w:p w14:paraId="62F14619" w14:textId="446053D4" w:rsidR="00130962" w:rsidRPr="00130962" w:rsidRDefault="00130962" w:rsidP="00130962">
      <w:pPr>
        <w:ind w:left="142" w:hanging="1"/>
        <w:rPr>
          <w:rFonts w:eastAsia="Arial" w:cs="Arial"/>
          <w:sz w:val="22"/>
          <w:szCs w:val="22"/>
        </w:rPr>
      </w:pPr>
      <w:r w:rsidRPr="00130962">
        <w:rPr>
          <w:rFonts w:eastAsia="Arial" w:cs="Arial"/>
          <w:sz w:val="22"/>
          <w:szCs w:val="22"/>
        </w:rPr>
        <w:t>(*) Fórmula de cálculo dos itens 1, 2 e 3: (chamados atendidos no prazo do NSE em exame) / (total de chamados do NSE em exame do período) * 100.</w:t>
      </w:r>
    </w:p>
    <w:p w14:paraId="5593BF26" w14:textId="59C1B3E4" w:rsidR="00130962" w:rsidRPr="00130962" w:rsidRDefault="00130962" w:rsidP="00130962">
      <w:pPr>
        <w:ind w:left="142" w:hanging="1"/>
        <w:rPr>
          <w:rFonts w:eastAsia="Arial" w:cs="Arial"/>
          <w:sz w:val="22"/>
          <w:szCs w:val="22"/>
        </w:rPr>
      </w:pPr>
      <w:r w:rsidRPr="00130962">
        <w:rPr>
          <w:rFonts w:eastAsia="Arial" w:cs="Arial"/>
          <w:sz w:val="22"/>
          <w:szCs w:val="22"/>
        </w:rPr>
        <w:t>(**) Para o item 4 observar o disposto no item 3.</w:t>
      </w:r>
      <w:r w:rsidR="00900D3E">
        <w:rPr>
          <w:rFonts w:eastAsia="Arial" w:cs="Arial"/>
          <w:sz w:val="22"/>
          <w:szCs w:val="22"/>
        </w:rPr>
        <w:t>14.10</w:t>
      </w:r>
      <w:r w:rsidRPr="00130962">
        <w:rPr>
          <w:rFonts w:eastAsia="Arial" w:cs="Arial"/>
          <w:sz w:val="22"/>
          <w:szCs w:val="22"/>
        </w:rPr>
        <w:t xml:space="preserve"> do presente Termo de Referência.</w:t>
      </w:r>
    </w:p>
    <w:p w14:paraId="02E82A4E" w14:textId="77777777" w:rsidR="004D1BDE" w:rsidRDefault="004D1BDE" w:rsidP="003360A0">
      <w:pPr>
        <w:spacing w:after="0"/>
      </w:pPr>
    </w:p>
    <w:p w14:paraId="754B4989" w14:textId="4915366E" w:rsidR="004D1BDE" w:rsidRDefault="00286305" w:rsidP="00286305">
      <w:pPr>
        <w:pStyle w:val="Ttulo3"/>
      </w:pPr>
      <w:r>
        <w:t xml:space="preserve"> </w:t>
      </w:r>
      <w:r w:rsidR="004D1BDE">
        <w:t>Convém destacar que, na apuração dos indicadores, adotar-se-ão os seguintes critérios:</w:t>
      </w:r>
    </w:p>
    <w:p w14:paraId="645114C3" w14:textId="56CCE3F9" w:rsidR="004D1BDE" w:rsidRDefault="00286305" w:rsidP="00286305">
      <w:pPr>
        <w:pStyle w:val="Ttulo4"/>
      </w:pPr>
      <w:r>
        <w:t xml:space="preserve"> </w:t>
      </w:r>
      <w:r w:rsidR="004D1BDE">
        <w:t xml:space="preserve">a meta exigida representa o limite mínimo (&gt;=) que deve ser alcançado pela </w:t>
      </w:r>
      <w:r w:rsidR="004D1BDE" w:rsidRPr="003360A0">
        <w:rPr>
          <w:caps/>
        </w:rPr>
        <w:t>contratada</w:t>
      </w:r>
      <w:r w:rsidR="004D1BDE">
        <w:t xml:space="preserve"> para cada um dos indicadores;</w:t>
      </w:r>
    </w:p>
    <w:p w14:paraId="159670C2" w14:textId="7AAC86CD" w:rsidR="004D1BDE" w:rsidRDefault="00286305" w:rsidP="00286305">
      <w:pPr>
        <w:pStyle w:val="Ttulo4"/>
      </w:pPr>
      <w:r>
        <w:t xml:space="preserve"> </w:t>
      </w:r>
      <w:r w:rsidR="004D1BDE">
        <w:t xml:space="preserve">o NSE </w:t>
      </w:r>
      <w:r w:rsidR="004D1BDE" w:rsidRPr="00706EAE">
        <w:t>estabelecido</w:t>
      </w:r>
      <w:r w:rsidR="003360A0" w:rsidRPr="00706EAE">
        <w:t xml:space="preserve"> para os itens 1, 2 e 3</w:t>
      </w:r>
      <w:r w:rsidR="004D1BDE" w:rsidRPr="00706EAE">
        <w:t xml:space="preserve"> refere</w:t>
      </w:r>
      <w:r w:rsidR="003360A0" w:rsidRPr="00706EAE">
        <w:t>m</w:t>
      </w:r>
      <w:r w:rsidR="004D1BDE" w:rsidRPr="00706EAE">
        <w:t xml:space="preserve">-se ao prazo em minutos para a conclusão do chamado, cuja apuração é realizada através da data, hora, minutos e segundos do encerramento do chamado, </w:t>
      </w:r>
      <w:r w:rsidR="004D1BDE">
        <w:t>deduzido de sua abertura;</w:t>
      </w:r>
    </w:p>
    <w:p w14:paraId="477075E1" w14:textId="20B75F2E" w:rsidR="004D1BDE" w:rsidRDefault="004D1BDE" w:rsidP="00286305">
      <w:pPr>
        <w:pStyle w:val="Ttulo4"/>
      </w:pPr>
      <w:r>
        <w:t xml:space="preserve"> como os serviços contemplam numa mesma prestação o suporte técnico de 1º nível, que é responsável por registrar, realizar a triagem e fazer os primeiros esforços para a solução do chamado, será dada a tolerância de 15min para a realização da triagem pelo Supervisor de Atendimentos;</w:t>
      </w:r>
    </w:p>
    <w:p w14:paraId="40670371" w14:textId="160D8BC2" w:rsidR="004D1BDE" w:rsidRDefault="004D1BDE" w:rsidP="00286305">
      <w:pPr>
        <w:pStyle w:val="Ttulo4"/>
      </w:pPr>
      <w:r>
        <w:t xml:space="preserve"> para efeitos da aferição dos indicadores acima, considera-se como “solicitação” aqueles chamados abertos, concluídos e homologados dentro do período;</w:t>
      </w:r>
    </w:p>
    <w:p w14:paraId="4AFBE390" w14:textId="1B18390D" w:rsidR="004D1BDE" w:rsidRDefault="00286305" w:rsidP="00286305">
      <w:pPr>
        <w:pStyle w:val="Ttulo4"/>
      </w:pPr>
      <w:r>
        <w:t xml:space="preserve"> </w:t>
      </w:r>
      <w:r w:rsidR="004D1BDE">
        <w:t>nos chamados em que haja mais de um item do Catálogo de Serviços, o NSE será aquele do item de maior categoria, sendo vedada a soma de seus prazos.</w:t>
      </w:r>
    </w:p>
    <w:p w14:paraId="3C55D92A" w14:textId="4EE49A01" w:rsidR="004D1BDE" w:rsidRDefault="004D1BDE" w:rsidP="00286305">
      <w:pPr>
        <w:pStyle w:val="Ttulo4"/>
      </w:pPr>
      <w:r>
        <w:t xml:space="preserve"> o descumprimento dos indicadores dos NSE enseja a </w:t>
      </w:r>
      <w:r w:rsidRPr="003360A0">
        <w:rPr>
          <w:b/>
          <w:bCs/>
        </w:rPr>
        <w:t xml:space="preserve">redução do valor mensal devido </w:t>
      </w:r>
      <w:r>
        <w:t xml:space="preserve">no percentual indicado na tabela, por item do NSE descumprido. </w:t>
      </w:r>
    </w:p>
    <w:p w14:paraId="4478EF88" w14:textId="41BFA089" w:rsidR="004D1BDE" w:rsidRPr="003360A0" w:rsidRDefault="004D1BDE" w:rsidP="00286305">
      <w:pPr>
        <w:pStyle w:val="Ttulo4"/>
        <w:rPr>
          <w:b/>
          <w:bCs/>
        </w:rPr>
      </w:pPr>
      <w:r>
        <w:lastRenderedPageBreak/>
        <w:t xml:space="preserve"> O percentual total mensal ser glosado da fatura não ultrapassará o montante de 9% (nove por cento). </w:t>
      </w:r>
      <w:r w:rsidRPr="003360A0">
        <w:rPr>
          <w:b/>
          <w:bCs/>
        </w:rPr>
        <w:t>Em caso de descumprimento reiterado dos NSE, por três meses consecutivos</w:t>
      </w:r>
      <w:r w:rsidR="00620FE0">
        <w:rPr>
          <w:b/>
          <w:bCs/>
        </w:rPr>
        <w:t xml:space="preserve"> ou não</w:t>
      </w:r>
      <w:r w:rsidRPr="003360A0">
        <w:rPr>
          <w:b/>
          <w:bCs/>
        </w:rPr>
        <w:t>, poderá ser aplicado, além do disposto n</w:t>
      </w:r>
      <w:r w:rsidR="003360A0">
        <w:rPr>
          <w:b/>
          <w:bCs/>
        </w:rPr>
        <w:t>o item 3.1</w:t>
      </w:r>
      <w:r w:rsidR="00A1591D">
        <w:rPr>
          <w:b/>
          <w:bCs/>
        </w:rPr>
        <w:t>5</w:t>
      </w:r>
      <w:r w:rsidR="003360A0">
        <w:rPr>
          <w:b/>
          <w:bCs/>
        </w:rPr>
        <w:t>.12.6</w:t>
      </w:r>
      <w:r w:rsidRPr="003360A0">
        <w:rPr>
          <w:b/>
          <w:bCs/>
        </w:rPr>
        <w:t xml:space="preserve">, as sanções previstas em contrato, observando-se nessa última hipótese o direito </w:t>
      </w:r>
      <w:proofErr w:type="spellStart"/>
      <w:r w:rsidRPr="003360A0">
        <w:rPr>
          <w:b/>
          <w:bCs/>
        </w:rPr>
        <w:t>a</w:t>
      </w:r>
      <w:proofErr w:type="spellEnd"/>
      <w:r w:rsidRPr="003360A0">
        <w:rPr>
          <w:b/>
          <w:bCs/>
        </w:rPr>
        <w:t xml:space="preserve"> ampla defesa e contraditório.</w:t>
      </w:r>
    </w:p>
    <w:p w14:paraId="6E8A14FC" w14:textId="1F141E1B" w:rsidR="004D1BDE" w:rsidRDefault="003360A0" w:rsidP="003360A0">
      <w:pPr>
        <w:pStyle w:val="Ttulo3"/>
      </w:pPr>
      <w:r>
        <w:t xml:space="preserve"> </w:t>
      </w:r>
      <w:r w:rsidR="004D1BDE">
        <w:t>A qualquer tempo, no decorrer da vigência do contrato, os indicadores e respectivas metas de níveis de serviços poderão ser revistos mediante termo aditivo.</w:t>
      </w:r>
    </w:p>
    <w:p w14:paraId="42540CEB" w14:textId="1B7B3FAA" w:rsidR="004D1BDE" w:rsidRDefault="003360A0" w:rsidP="003360A0">
      <w:pPr>
        <w:pStyle w:val="Ttulo3"/>
      </w:pPr>
      <w:r>
        <w:t xml:space="preserve"> </w:t>
      </w:r>
      <w:r w:rsidR="004D1BDE">
        <w:t>Em caso de necessidade de acionamento de garantia de fábrica dos equipamentos de TI, poderá haver suspensão de contagem de prazos para chamados/incidentes que necessitarem de providência por parte do fabricante, desde que a contratada comprove que efetuou todos os esforços necessários junto ao fornecedor/fabricante para a solução de pendências, uma vez que será a responsável pela abertura e acompanhamento de chamados junto ao fornecedor/fabricante e deverá efetuar as gestões necessárias para priorizar, classificar ou reescalonar o chamado, de modo a resolver o problema no menor tempo possível.</w:t>
      </w:r>
    </w:p>
    <w:p w14:paraId="45AD77B8" w14:textId="720CFC44" w:rsidR="00C419BC" w:rsidRDefault="003360A0" w:rsidP="003360A0">
      <w:pPr>
        <w:pStyle w:val="Ttulo3"/>
      </w:pPr>
      <w:r>
        <w:t xml:space="preserve"> </w:t>
      </w:r>
      <w:r w:rsidR="004D1BDE">
        <w:t xml:space="preserve">O prazo de solução dos chamados poderá ser prorrogado, a critério exclusivo do </w:t>
      </w:r>
      <w:r w:rsidR="004D1BDE" w:rsidRPr="003360A0">
        <w:rPr>
          <w:caps/>
        </w:rPr>
        <w:t>contratante</w:t>
      </w:r>
      <w:r w:rsidR="004D1BDE">
        <w:t xml:space="preserve">, caso a </w:t>
      </w:r>
      <w:r w:rsidR="004D1BDE" w:rsidRPr="003360A0">
        <w:rPr>
          <w:caps/>
        </w:rPr>
        <w:t>contratada</w:t>
      </w:r>
      <w:r w:rsidR="004D1BDE">
        <w:t xml:space="preserve"> apresente, tempestivamente, razões de justificativa que comprovem a ocorrência de fatos que fogem ao seu controle e que impeçam a solução do chamado no tempo estabelecido. Nos casos de chamados de prioridade ALTA, as justificativas devem ser apresentadas por meio de relatório de impacto.</w:t>
      </w:r>
    </w:p>
    <w:p w14:paraId="1472ABDB" w14:textId="2B552D66" w:rsidR="004D1BDE" w:rsidRPr="00127424" w:rsidRDefault="003360A0" w:rsidP="003360A0">
      <w:pPr>
        <w:pStyle w:val="Ttulo2"/>
        <w:rPr>
          <w:b/>
          <w:bCs/>
        </w:rPr>
      </w:pPr>
      <w:r>
        <w:t xml:space="preserve"> </w:t>
      </w:r>
      <w:r w:rsidRPr="00127424">
        <w:rPr>
          <w:b/>
          <w:bCs/>
        </w:rPr>
        <w:t>DA GARANTIA DOS SERVIÇOS</w:t>
      </w:r>
    </w:p>
    <w:p w14:paraId="305F0110" w14:textId="4A65611E" w:rsidR="00127424" w:rsidRDefault="00127424" w:rsidP="00127424">
      <w:pPr>
        <w:pStyle w:val="Ttulo3"/>
      </w:pPr>
      <w:r>
        <w:t xml:space="preserve"> Os serviços prestados em cada chamado concluído contarão com garantia de 48 (quarenta e oito) horas.</w:t>
      </w:r>
    </w:p>
    <w:p w14:paraId="47B880B4" w14:textId="3308AE21" w:rsidR="00127424" w:rsidRDefault="00127424" w:rsidP="00127424">
      <w:pPr>
        <w:pStyle w:val="Ttulo3"/>
      </w:pPr>
      <w:r>
        <w:t xml:space="preserve"> Nesse período, será aberta ao usuário a possibilidade de classificar o status do chamado para não concluído e os serviços nele descritos deverão serão refeitos.</w:t>
      </w:r>
    </w:p>
    <w:p w14:paraId="0C2E5495" w14:textId="35C4EEF0" w:rsidR="00127424" w:rsidRDefault="00127424" w:rsidP="00127424">
      <w:pPr>
        <w:pStyle w:val="Ttulo3"/>
      </w:pPr>
      <w:r>
        <w:t xml:space="preserve"> Após a nova realização dos serviços, o período de garantia aqui estabelecido será reiniciado, ou seja, o chamado contará com nova cobertura de garantia de 48 (quarenta e oito) </w:t>
      </w:r>
      <w:r>
        <w:lastRenderedPageBreak/>
        <w:t>horas.</w:t>
      </w:r>
    </w:p>
    <w:p w14:paraId="686F8DC7" w14:textId="217AC18C" w:rsidR="00127424" w:rsidRDefault="00127424" w:rsidP="00127424">
      <w:pPr>
        <w:pStyle w:val="Ttulo3"/>
      </w:pPr>
      <w:r>
        <w:t xml:space="preserve"> Constatada a necessidade de refazimento de serviços, não será aplicado os níveis de serviços exigidos.</w:t>
      </w:r>
    </w:p>
    <w:p w14:paraId="08B0B288" w14:textId="59560F04" w:rsidR="004D1BDE" w:rsidRDefault="00127424" w:rsidP="00127424">
      <w:pPr>
        <w:pStyle w:val="Ttulo3"/>
      </w:pPr>
      <w:r>
        <w:t xml:space="preserve"> Os serviços executados e pagos que apresentarem problemas por imperícia na execução, mesmo após o período da garantia aqui tratada, poderão ensejar a correção ou reexecução, a pedido da fiscalização do ajuste, dentro da vigência do contrato, sem qualquer ônus adicional para o CONTRATANTE.</w:t>
      </w:r>
    </w:p>
    <w:p w14:paraId="71738B3D" w14:textId="0DEA0569" w:rsidR="004D1BDE" w:rsidRPr="000F4CC2" w:rsidRDefault="003360A0" w:rsidP="003360A0">
      <w:pPr>
        <w:pStyle w:val="Ttulo2"/>
        <w:rPr>
          <w:b/>
          <w:bCs/>
        </w:rPr>
      </w:pPr>
      <w:r>
        <w:t xml:space="preserve"> </w:t>
      </w:r>
      <w:r w:rsidRPr="000F4CC2">
        <w:rPr>
          <w:b/>
          <w:bCs/>
        </w:rPr>
        <w:t>DOS REQUISITOS DE SEGURANÇA</w:t>
      </w:r>
    </w:p>
    <w:p w14:paraId="05B6C0C0" w14:textId="5AC015B5" w:rsidR="000F4CC2" w:rsidRDefault="000F4CC2" w:rsidP="00E13BB0">
      <w:pPr>
        <w:pStyle w:val="Ttulo3"/>
      </w:pPr>
      <w:r>
        <w:t xml:space="preserve"> Considerando o acesso da </w:t>
      </w:r>
      <w:r w:rsidRPr="00E13BB0">
        <w:rPr>
          <w:caps/>
        </w:rPr>
        <w:t>contratada</w:t>
      </w:r>
      <w:r>
        <w:t xml:space="preserve"> a ambientes e informações institucionais do TCDF, deverão ser observados os seguintes requisitos:</w:t>
      </w:r>
    </w:p>
    <w:p w14:paraId="4F0D284B" w14:textId="15ECDEA8" w:rsidR="000F4CC2" w:rsidRPr="00706EAE" w:rsidRDefault="00E13BB0" w:rsidP="00E13BB0">
      <w:pPr>
        <w:pStyle w:val="Ttulo4"/>
      </w:pPr>
      <w:r>
        <w:t xml:space="preserve"> </w:t>
      </w:r>
      <w:r w:rsidR="000F4CC2">
        <w:t xml:space="preserve">assinatura de Termo de </w:t>
      </w:r>
      <w:r w:rsidR="000F4CC2" w:rsidRPr="00706EAE">
        <w:t>Confidencialidade e Sigilo</w:t>
      </w:r>
      <w:r w:rsidRPr="00706EAE">
        <w:t xml:space="preserve"> (Anexo XIII)</w:t>
      </w:r>
      <w:r w:rsidR="000F4CC2" w:rsidRPr="00706EAE">
        <w:t>;</w:t>
      </w:r>
    </w:p>
    <w:p w14:paraId="46CF94F8" w14:textId="1FD47E68" w:rsidR="000F4CC2" w:rsidRDefault="00E13BB0" w:rsidP="00E13BB0">
      <w:pPr>
        <w:pStyle w:val="Ttulo4"/>
      </w:pPr>
      <w:r w:rsidRPr="00706EAE">
        <w:t xml:space="preserve"> </w:t>
      </w:r>
      <w:r w:rsidR="000F4CC2" w:rsidRPr="00706EAE">
        <w:t xml:space="preserve">cumprimento das Políticas de Segurança </w:t>
      </w:r>
      <w:r w:rsidR="000F4CC2">
        <w:t>da Informação do Tribunal de Contas do Distrito Federal</w:t>
      </w:r>
      <w:r w:rsidR="00840ABB">
        <w:t xml:space="preserve"> (TCDF)</w:t>
      </w:r>
      <w:r w:rsidR="000F4CC2">
        <w:t>;</w:t>
      </w:r>
    </w:p>
    <w:p w14:paraId="2492D220" w14:textId="30CFA3F4" w:rsidR="000F4CC2" w:rsidRDefault="00E13BB0" w:rsidP="00E13BB0">
      <w:pPr>
        <w:pStyle w:val="Ttulo4"/>
      </w:pPr>
      <w:r>
        <w:t xml:space="preserve"> </w:t>
      </w:r>
      <w:r w:rsidR="000F4CC2">
        <w:t>atendimento integral à Lei nº 13.709/2018 (Lei Geral de Proteção de Dados Pessoais – LGPD), bem como demais normas correlatas aplicáveis;</w:t>
      </w:r>
    </w:p>
    <w:p w14:paraId="2F93DBE9" w14:textId="6EB6B98D" w:rsidR="000F4CC2" w:rsidRDefault="00E13BB0" w:rsidP="00E13BB0">
      <w:pPr>
        <w:pStyle w:val="Ttulo4"/>
      </w:pPr>
      <w:r>
        <w:t xml:space="preserve"> </w:t>
      </w:r>
      <w:r w:rsidR="000F4CC2">
        <w:t>tratamento adequado de dados pessoais e informações sensíveis;</w:t>
      </w:r>
    </w:p>
    <w:p w14:paraId="56683BA8" w14:textId="1EA6A80D" w:rsidR="000F4CC2" w:rsidRDefault="00E13BB0" w:rsidP="00E13BB0">
      <w:pPr>
        <w:pStyle w:val="Ttulo4"/>
      </w:pPr>
      <w:r>
        <w:t xml:space="preserve"> </w:t>
      </w:r>
      <w:r w:rsidR="000F4CC2">
        <w:t>restrição de acesso conforme perfis e autorizações concedidas pela Administração.</w:t>
      </w:r>
    </w:p>
    <w:p w14:paraId="77C576D7" w14:textId="7BBF4DBE" w:rsidR="000F4CC2" w:rsidRDefault="00840ABB" w:rsidP="00840ABB">
      <w:pPr>
        <w:pStyle w:val="Ttulo3"/>
      </w:pPr>
      <w:r>
        <w:t xml:space="preserve"> </w:t>
      </w:r>
      <w:r w:rsidR="000F4CC2">
        <w:t>A CONTRATADA estará compelida a obedecer à Política de Segurança da Informação do Tribunal e a não divulgar, sem autorização, as informações restritas ou confidenciais de propriedade do Órgão, em conformidade com as condições abaixo.</w:t>
      </w:r>
    </w:p>
    <w:p w14:paraId="6D6D1C00" w14:textId="57566D40" w:rsidR="000F4CC2" w:rsidRDefault="00840ABB" w:rsidP="00840ABB">
      <w:pPr>
        <w:pStyle w:val="Ttulo3"/>
      </w:pPr>
      <w:r>
        <w:t xml:space="preserve"> </w:t>
      </w:r>
      <w:r w:rsidR="000F4CC2">
        <w:t>As informações a serem tratadas de forma sigilosa, restrita e/ou confidencial são aquelas que, por sua natureza, são assim consideradas e que não podem ser de conhecimento de terceiros, como por exemplo:</w:t>
      </w:r>
    </w:p>
    <w:p w14:paraId="0DD81C9F" w14:textId="5B11F4FC" w:rsidR="000F4CC2" w:rsidRDefault="00840ABB" w:rsidP="00840ABB">
      <w:pPr>
        <w:pStyle w:val="Ttulo4"/>
      </w:pPr>
      <w:r>
        <w:lastRenderedPageBreak/>
        <w:t xml:space="preserve"> </w:t>
      </w:r>
      <w:r w:rsidR="000F4CC2">
        <w:t>programas de computador, seus códigos-fonte e códigos-objeto, bem como suas listagens e documentações;</w:t>
      </w:r>
    </w:p>
    <w:p w14:paraId="36CEB38A" w14:textId="23ACF96D" w:rsidR="000F4CC2" w:rsidRDefault="00840ABB" w:rsidP="00840ABB">
      <w:pPr>
        <w:pStyle w:val="Ttulo4"/>
      </w:pPr>
      <w:r>
        <w:t xml:space="preserve"> </w:t>
      </w:r>
      <w:r w:rsidR="000F4CC2">
        <w:t>toda a informação relacionada a programas de computador existentes ou em fase desenvolvimento no âmbito da instituição e rotinas desenvolvidas por terceiros, incluindo fluxogramas, estatísticas, especificações, avaliações, resultado de testes, arquivo de dados, versões “beta” de quaisquer programas, etc.;</w:t>
      </w:r>
    </w:p>
    <w:p w14:paraId="32CA7C51" w14:textId="4DB9F2A4" w:rsidR="000F4CC2" w:rsidRDefault="00840ABB" w:rsidP="00840ABB">
      <w:pPr>
        <w:pStyle w:val="Ttulo4"/>
      </w:pPr>
      <w:r>
        <w:t xml:space="preserve"> </w:t>
      </w:r>
      <w:r w:rsidR="000F4CC2">
        <w:t>documentos relativos à lista de usuários da Secretaria de Tecnologia da Informação (STI) e seus respectivos dados, armazenados sob qualquer forma;</w:t>
      </w:r>
    </w:p>
    <w:p w14:paraId="1D0FF855" w14:textId="1FC9ECF1" w:rsidR="000F4CC2" w:rsidRDefault="00840ABB" w:rsidP="00840ABB">
      <w:pPr>
        <w:pStyle w:val="Ttulo4"/>
      </w:pPr>
      <w:r>
        <w:t xml:space="preserve"> m</w:t>
      </w:r>
      <w:r w:rsidR="000F4CC2">
        <w:t>etodologias e ferramentas de serviços desenvolvidas pela STI;</w:t>
      </w:r>
    </w:p>
    <w:p w14:paraId="08B6A49B" w14:textId="07DD54A5" w:rsidR="000F4CC2" w:rsidRDefault="00840ABB" w:rsidP="00840ABB">
      <w:pPr>
        <w:pStyle w:val="Ttulo4"/>
      </w:pPr>
      <w:r>
        <w:t xml:space="preserve"> </w:t>
      </w:r>
      <w:r w:rsidR="000F4CC2">
        <w:t>parte ou totalidade dos modelos de dados que subsidiam os sistemas de informações da STI, sejam eles executados interna ou externamente;</w:t>
      </w:r>
    </w:p>
    <w:p w14:paraId="61D58BF9" w14:textId="0D516435" w:rsidR="000F4CC2" w:rsidRDefault="00840ABB" w:rsidP="00840ABB">
      <w:pPr>
        <w:pStyle w:val="Ttulo4"/>
      </w:pPr>
      <w:r>
        <w:t xml:space="preserve"> </w:t>
      </w:r>
      <w:r w:rsidR="000F4CC2">
        <w:t>parte ou totalidade dos dados ou informações armazenadas nas bases de dados que subsidiam os sistemas de informações da STI, sejam elas residentes interna ou externamente;</w:t>
      </w:r>
    </w:p>
    <w:p w14:paraId="5867BC1A" w14:textId="5582C662" w:rsidR="000F4CC2" w:rsidRDefault="00840ABB" w:rsidP="00840ABB">
      <w:pPr>
        <w:pStyle w:val="Ttulo4"/>
      </w:pPr>
      <w:r>
        <w:t xml:space="preserve"> </w:t>
      </w:r>
      <w:r w:rsidR="000F4CC2">
        <w:t>objetivos e conteúdo de processos judiciais, administrativos, disciplinares, inquéritos, sindicâncias e de tomadas de contas especiais;</w:t>
      </w:r>
    </w:p>
    <w:p w14:paraId="1EA819D3" w14:textId="2DA1D3CC" w:rsidR="000F4CC2" w:rsidRDefault="00840ABB" w:rsidP="00840ABB">
      <w:pPr>
        <w:pStyle w:val="Ttulo4"/>
      </w:pPr>
      <w:r>
        <w:t xml:space="preserve"> </w:t>
      </w:r>
      <w:r w:rsidR="000F4CC2">
        <w:t>objetivos, conteúdos e resultados dos projetos de pesquisa e de bolsas destinadas ao desenvolvimento tecnológico;</w:t>
      </w:r>
    </w:p>
    <w:p w14:paraId="31F3681A" w14:textId="7FFB9E94" w:rsidR="000F4CC2" w:rsidRDefault="00840ABB" w:rsidP="00840ABB">
      <w:pPr>
        <w:pStyle w:val="Ttulo4"/>
      </w:pPr>
      <w:r>
        <w:t xml:space="preserve"> </w:t>
      </w:r>
      <w:r w:rsidR="000F4CC2">
        <w:t>objetivos e conteúdo de documentos referentes a invenções ocorridas no âmbito dos mecanismos de fomento à ciência e tecnologia;</w:t>
      </w:r>
    </w:p>
    <w:p w14:paraId="61ED8CFA" w14:textId="71E3C4CD" w:rsidR="000F4CC2" w:rsidRDefault="00840ABB" w:rsidP="00840ABB">
      <w:pPr>
        <w:pStyle w:val="Ttulo4"/>
      </w:pPr>
      <w:r>
        <w:t xml:space="preserve"> </w:t>
      </w:r>
      <w:r w:rsidR="000F4CC2">
        <w:t>relatórios de atividades da instituição, de qualquer órgão interno, funcionário ou prestador de serviço enquanto não tornados públicos;</w:t>
      </w:r>
    </w:p>
    <w:p w14:paraId="7146435C" w14:textId="1925D680" w:rsidR="000F4CC2" w:rsidRDefault="00840ABB" w:rsidP="00840ABB">
      <w:pPr>
        <w:pStyle w:val="Ttulo4"/>
      </w:pPr>
      <w:r>
        <w:t xml:space="preserve"> </w:t>
      </w:r>
      <w:r w:rsidR="000F4CC2">
        <w:t>circulares e comunicações internas;</w:t>
      </w:r>
    </w:p>
    <w:p w14:paraId="2F9319E2" w14:textId="37845977" w:rsidR="000F4CC2" w:rsidRDefault="00840ABB" w:rsidP="00840ABB">
      <w:pPr>
        <w:pStyle w:val="Ttulo4"/>
      </w:pPr>
      <w:r>
        <w:t xml:space="preserve"> </w:t>
      </w:r>
      <w:r w:rsidR="000F4CC2">
        <w:t>quaisquer processos ou documentos classificados como sigilosos, restritos ou confidenciais.</w:t>
      </w:r>
    </w:p>
    <w:p w14:paraId="3954B783" w14:textId="1889B83D" w:rsidR="000F4CC2" w:rsidRDefault="00B634AE" w:rsidP="00B634AE">
      <w:pPr>
        <w:pStyle w:val="Ttulo3"/>
      </w:pPr>
      <w:r>
        <w:lastRenderedPageBreak/>
        <w:t xml:space="preserve"> </w:t>
      </w:r>
      <w:r w:rsidR="000F4CC2">
        <w:t xml:space="preserve">Em caso de dúvida acerca da confidencialidade, a </w:t>
      </w:r>
      <w:r w:rsidR="000F4CC2" w:rsidRPr="00B634AE">
        <w:rPr>
          <w:caps/>
        </w:rPr>
        <w:t>Contratada</w:t>
      </w:r>
      <w:r w:rsidR="000F4CC2">
        <w:t xml:space="preserve"> não deverá realizar qualquer divulgação até que venha a ser expressamente autorizada, por escrito, em meio eletrônico ou impresso, pelo do Secretário da STI.</w:t>
      </w:r>
    </w:p>
    <w:p w14:paraId="0210F037" w14:textId="68C5B76F" w:rsidR="000F4CC2" w:rsidRDefault="00B634AE" w:rsidP="00B634AE">
      <w:pPr>
        <w:pStyle w:val="Ttulo3"/>
      </w:pPr>
      <w:r>
        <w:t xml:space="preserve"> </w:t>
      </w:r>
      <w:r w:rsidR="000F4CC2">
        <w:t>Em hipótese alguma se interpretará o silêncio da STI como liberação de quaisquer dos compromissos ora assumidos.</w:t>
      </w:r>
    </w:p>
    <w:p w14:paraId="5EDC165E" w14:textId="359E4C95" w:rsidR="000F4CC2" w:rsidRDefault="00B634AE" w:rsidP="00B634AE">
      <w:pPr>
        <w:pStyle w:val="Ttulo3"/>
      </w:pPr>
      <w:r>
        <w:t xml:space="preserve"> </w:t>
      </w:r>
      <w:r w:rsidR="000F4CC2">
        <w:t>A CONTRATADA obriga-se expressamente a:</w:t>
      </w:r>
    </w:p>
    <w:p w14:paraId="3C52EA52" w14:textId="6F73134B" w:rsidR="000F4CC2" w:rsidRDefault="00B634AE" w:rsidP="00B634AE">
      <w:pPr>
        <w:pStyle w:val="Ttulo4"/>
      </w:pPr>
      <w:r>
        <w:t xml:space="preserve"> </w:t>
      </w:r>
      <w:r w:rsidR="000F4CC2">
        <w:t>preservar a integridade e guardar sigilo das informações de que faz uso, bem como zelar e proteger os respectivos recursos de processamento de informações;</w:t>
      </w:r>
    </w:p>
    <w:p w14:paraId="53F411EC" w14:textId="06710149" w:rsidR="000F4CC2" w:rsidRDefault="00B634AE" w:rsidP="00B634AE">
      <w:pPr>
        <w:pStyle w:val="Ttulo4"/>
      </w:pPr>
      <w:r>
        <w:t xml:space="preserve"> </w:t>
      </w:r>
      <w:r w:rsidR="000F4CC2">
        <w:t>cumprir a política de segurança, sob pena de incorrer nas sanções disciplinares e legais cabíveis;</w:t>
      </w:r>
    </w:p>
    <w:p w14:paraId="5560652C" w14:textId="0B338332" w:rsidR="000F4CC2" w:rsidRDefault="00B634AE" w:rsidP="00B634AE">
      <w:pPr>
        <w:pStyle w:val="Ttulo4"/>
      </w:pPr>
      <w:r>
        <w:t xml:space="preserve"> </w:t>
      </w:r>
      <w:r w:rsidR="000F4CC2">
        <w:t>utilizar os sistemas de informação da STI e os recursos a eles relacionados somente para os fins previstos nas normas de segurança em vigor;</w:t>
      </w:r>
    </w:p>
    <w:p w14:paraId="6E162C09" w14:textId="57C89C31" w:rsidR="000F4CC2" w:rsidRDefault="00B634AE" w:rsidP="00B634AE">
      <w:pPr>
        <w:pStyle w:val="Ttulo4"/>
      </w:pPr>
      <w:r>
        <w:t xml:space="preserve"> </w:t>
      </w:r>
      <w:r w:rsidR="000F4CC2">
        <w:t>manter o caráter sigiloso das senhas de acesso aos recursos e sistemas da STI;</w:t>
      </w:r>
    </w:p>
    <w:p w14:paraId="63A45A6A" w14:textId="405E1B87" w:rsidR="000F4CC2" w:rsidRDefault="00B634AE" w:rsidP="00B634AE">
      <w:pPr>
        <w:pStyle w:val="Ttulo4"/>
      </w:pPr>
      <w:r>
        <w:t xml:space="preserve"> </w:t>
      </w:r>
      <w:r w:rsidR="000F4CC2">
        <w:t>não compartilhar, sob qualquer forma, informações confidenciais com outros que não tenham a devida autorização de acesso;</w:t>
      </w:r>
    </w:p>
    <w:p w14:paraId="332D8C2B" w14:textId="3E462A90" w:rsidR="000F4CC2" w:rsidRDefault="00B634AE" w:rsidP="00B634AE">
      <w:pPr>
        <w:pStyle w:val="Ttulo4"/>
      </w:pPr>
      <w:r>
        <w:t xml:space="preserve"> </w:t>
      </w:r>
      <w:r w:rsidR="000F4CC2">
        <w:t>responder por todo e qualquer acesso aos recursos de informática e dados da STI, bem como pelos efeitos desses acessos efetivados através do seu código de identificação ou outro atributo utilizado para esse fim;</w:t>
      </w:r>
    </w:p>
    <w:p w14:paraId="75672A87" w14:textId="5C876C1B" w:rsidR="000F4CC2" w:rsidRDefault="00B634AE" w:rsidP="00B634AE">
      <w:pPr>
        <w:pStyle w:val="Ttulo4"/>
      </w:pPr>
      <w:r>
        <w:t xml:space="preserve"> </w:t>
      </w:r>
      <w:r w:rsidR="000F4CC2">
        <w:t>respeitar a proibição de usar, inspecionar, copiar ou armazenar programas de computador, lista de usuários e seus respectivos dados, cadastros e afins, modelos, etc.</w:t>
      </w:r>
    </w:p>
    <w:p w14:paraId="11D7863D" w14:textId="41D89504" w:rsidR="000F4CC2" w:rsidRDefault="00B634AE" w:rsidP="00B634AE">
      <w:pPr>
        <w:pStyle w:val="Ttulo4"/>
      </w:pPr>
      <w:r>
        <w:t xml:space="preserve"> </w:t>
      </w:r>
      <w:r w:rsidR="000F4CC2">
        <w:t>devolver, ao término da prestação dos serviços, suas notas pessoais relacionadas a matéria sigilosa da STI, registros de documentos de qualquer natureza que tenham sido usados, criados ou que tenham estado sob seu controle;</w:t>
      </w:r>
    </w:p>
    <w:p w14:paraId="10B7D06D" w14:textId="773BB3D8" w:rsidR="000F4CC2" w:rsidRDefault="00B634AE" w:rsidP="00B634AE">
      <w:pPr>
        <w:pStyle w:val="Ttulo4"/>
      </w:pPr>
      <w:r>
        <w:t xml:space="preserve"> </w:t>
      </w:r>
      <w:r w:rsidR="000F4CC2">
        <w:t>zelar pelo cumprimento das regulamentações descritas na política de segurança da informação do TCDF, acatando as cláusulas e condições do presente instrumento.</w:t>
      </w:r>
    </w:p>
    <w:p w14:paraId="477B4F18" w14:textId="15FDCEC2" w:rsidR="000F4CC2" w:rsidRPr="00B634AE" w:rsidRDefault="00B634AE" w:rsidP="00B634AE">
      <w:pPr>
        <w:pStyle w:val="Ttulo2"/>
        <w:rPr>
          <w:b/>
          <w:bCs/>
        </w:rPr>
      </w:pPr>
      <w:r>
        <w:lastRenderedPageBreak/>
        <w:t xml:space="preserve"> </w:t>
      </w:r>
      <w:r w:rsidRPr="00B634AE">
        <w:rPr>
          <w:b/>
          <w:bCs/>
        </w:rPr>
        <w:t>DOS REQUISITOS AMBIENTAIS</w:t>
      </w:r>
    </w:p>
    <w:p w14:paraId="2BB507EF" w14:textId="3424EF61" w:rsidR="007C1E27" w:rsidRDefault="007C1E27" w:rsidP="007C1E27">
      <w:pPr>
        <w:pStyle w:val="Ttulo3"/>
      </w:pPr>
      <w:r>
        <w:t xml:space="preserve"> Considerando a natureza predominantemente intelectual e de prestação continuada do serviço, os requisitos ambientais concentram se em práticas institucionais, tais como:</w:t>
      </w:r>
    </w:p>
    <w:p w14:paraId="5AFE2D32" w14:textId="21E73928" w:rsidR="007C1E27" w:rsidRDefault="007C1E27" w:rsidP="007C1E27">
      <w:pPr>
        <w:pStyle w:val="Ttulo4"/>
      </w:pPr>
      <w:r>
        <w:t xml:space="preserve"> priorização do uso de meios eletrônicos para comunicação, documentação e relatórios;</w:t>
      </w:r>
    </w:p>
    <w:p w14:paraId="6418BB0B" w14:textId="0B0D207F" w:rsidR="007C1E27" w:rsidRDefault="007C1E27" w:rsidP="007C1E27">
      <w:pPr>
        <w:pStyle w:val="Ttulo4"/>
      </w:pPr>
      <w:r>
        <w:t xml:space="preserve"> redução do uso de papel e materiais descartáveis;</w:t>
      </w:r>
    </w:p>
    <w:p w14:paraId="23CC73B5" w14:textId="2FC78C8D" w:rsidR="007C1E27" w:rsidRDefault="007C1E27" w:rsidP="007C1E27">
      <w:pPr>
        <w:pStyle w:val="Ttulo4"/>
      </w:pPr>
      <w:r>
        <w:t xml:space="preserve"> descarte ambientalmente adequado dos resíduos gerados;</w:t>
      </w:r>
    </w:p>
    <w:p w14:paraId="757FB101" w14:textId="7E0C2467" w:rsidR="007C1E27" w:rsidRDefault="007C1E27" w:rsidP="007C1E27">
      <w:pPr>
        <w:pStyle w:val="Ttulo4"/>
      </w:pPr>
      <w:r>
        <w:t xml:space="preserve"> incentivo a práticas de eficiência energética no uso de equipamentos, quando aplicável.</w:t>
      </w:r>
    </w:p>
    <w:p w14:paraId="7A7F3861" w14:textId="2E937936" w:rsidR="000F4CC2" w:rsidRDefault="007C1E27" w:rsidP="007C1E27">
      <w:pPr>
        <w:pStyle w:val="Ttulo3"/>
      </w:pPr>
      <w:r>
        <w:t xml:space="preserve"> Tais requisitos alinham se às diretrizes de sustentabilidade adotadas pela Administração Pública, sem impor ônus desproporcionais à execução do contrato.</w:t>
      </w:r>
    </w:p>
    <w:p w14:paraId="3BE0C50C" w14:textId="68517179" w:rsidR="007C1E27" w:rsidRPr="00C46293" w:rsidRDefault="007C1E27" w:rsidP="007C1E27">
      <w:pPr>
        <w:pStyle w:val="Ttulo2"/>
        <w:rPr>
          <w:b/>
          <w:bCs/>
        </w:rPr>
      </w:pPr>
      <w:r>
        <w:t xml:space="preserve"> </w:t>
      </w:r>
      <w:r w:rsidRPr="00C46293">
        <w:rPr>
          <w:b/>
          <w:bCs/>
        </w:rPr>
        <w:t>DOS REQUISITOS DE GESTÃO E DE CONTINUIDADE DOS SERVIÇOS</w:t>
      </w:r>
    </w:p>
    <w:p w14:paraId="0F544AB1" w14:textId="3EA22045" w:rsidR="007C1E27" w:rsidRPr="00706EAE" w:rsidRDefault="007C1E27" w:rsidP="007C1E27">
      <w:pPr>
        <w:pStyle w:val="Ttulo3"/>
      </w:pPr>
      <w:r>
        <w:t xml:space="preserve"> A </w:t>
      </w:r>
      <w:r w:rsidRPr="00706EAE">
        <w:rPr>
          <w:caps/>
        </w:rPr>
        <w:t>contratada</w:t>
      </w:r>
      <w:r w:rsidRPr="00706EAE">
        <w:t xml:space="preserve"> deverá submeter se aos mecanismos de gestão e fiscalização previstos neste Termo de Referência, incluindo:</w:t>
      </w:r>
    </w:p>
    <w:p w14:paraId="2FC21CAD" w14:textId="2106AF41" w:rsidR="007C1E27" w:rsidRDefault="00C46293" w:rsidP="00C46293">
      <w:pPr>
        <w:pStyle w:val="Ttulo4"/>
      </w:pPr>
      <w:r w:rsidRPr="00706EAE">
        <w:t xml:space="preserve"> </w:t>
      </w:r>
      <w:r w:rsidR="007C1E27" w:rsidRPr="00706EAE">
        <w:t xml:space="preserve">acompanhamento </w:t>
      </w:r>
      <w:r w:rsidR="007C1E27">
        <w:t>por indicadores e níveis de serviço;</w:t>
      </w:r>
    </w:p>
    <w:p w14:paraId="44D2F16A" w14:textId="5AB48CEC" w:rsidR="007C1E27" w:rsidRDefault="00C46293" w:rsidP="00C46293">
      <w:pPr>
        <w:pStyle w:val="Ttulo4"/>
      </w:pPr>
      <w:r>
        <w:t xml:space="preserve"> </w:t>
      </w:r>
      <w:r w:rsidR="007C1E27">
        <w:t>apresentação de relatórios periódicos;</w:t>
      </w:r>
    </w:p>
    <w:p w14:paraId="6B843DCE" w14:textId="1A7BE3F2" w:rsidR="007C1E27" w:rsidRDefault="00C46293" w:rsidP="00C46293">
      <w:pPr>
        <w:pStyle w:val="Ttulo4"/>
      </w:pPr>
      <w:r>
        <w:t xml:space="preserve"> </w:t>
      </w:r>
      <w:r w:rsidR="007C1E27">
        <w:t>participação em reuniões de acompanhamento;</w:t>
      </w:r>
    </w:p>
    <w:p w14:paraId="4B4400EB" w14:textId="3EE95BE1" w:rsidR="007C1E27" w:rsidRDefault="00C46293" w:rsidP="00C46293">
      <w:pPr>
        <w:pStyle w:val="Ttulo4"/>
      </w:pPr>
      <w:r>
        <w:t xml:space="preserve"> </w:t>
      </w:r>
      <w:r w:rsidR="007C1E27">
        <w:t>atendimento às determinações da fiscalização técnica e administrativa do contrato.</w:t>
      </w:r>
    </w:p>
    <w:p w14:paraId="6D82F31C" w14:textId="2339A9C7" w:rsidR="007C1E27" w:rsidRDefault="007C1E27" w:rsidP="00C46293">
      <w:pPr>
        <w:pStyle w:val="Ttulo3"/>
      </w:pPr>
      <w:r>
        <w:t xml:space="preserve"> Para fins de continuidade da execução contratual a contratada deverá garantir:</w:t>
      </w:r>
    </w:p>
    <w:p w14:paraId="53B57088" w14:textId="7D770F39" w:rsidR="007C1E27" w:rsidRDefault="00C46293" w:rsidP="00C46293">
      <w:pPr>
        <w:pStyle w:val="Ttulo4"/>
      </w:pPr>
      <w:r>
        <w:t xml:space="preserve"> </w:t>
      </w:r>
      <w:r w:rsidR="007C1E27">
        <w:t>continuidade da prestação dos serviços ao longo de toda a vigência contratual;</w:t>
      </w:r>
    </w:p>
    <w:p w14:paraId="72AAF8E1" w14:textId="6B384C7D" w:rsidR="007C1E27" w:rsidRDefault="00C46293" w:rsidP="00C46293">
      <w:pPr>
        <w:pStyle w:val="Ttulo4"/>
      </w:pPr>
      <w:r>
        <w:t xml:space="preserve"> </w:t>
      </w:r>
      <w:r w:rsidR="007C1E27">
        <w:t>substituição tempestiva de profissionais, quando necessário;</w:t>
      </w:r>
    </w:p>
    <w:p w14:paraId="241ACA06" w14:textId="3F549006" w:rsidR="007C1E27" w:rsidRDefault="00C46293" w:rsidP="00C46293">
      <w:pPr>
        <w:pStyle w:val="Ttulo4"/>
      </w:pPr>
      <w:r>
        <w:lastRenderedPageBreak/>
        <w:t xml:space="preserve"> </w:t>
      </w:r>
      <w:r w:rsidR="007C1E27">
        <w:t>manutenção da capacidade instalada de atendimento.</w:t>
      </w:r>
    </w:p>
    <w:p w14:paraId="696DE34D" w14:textId="17E29F9A" w:rsidR="000F4CC2" w:rsidRPr="007C1E27" w:rsidRDefault="007C1E27" w:rsidP="007C1E27">
      <w:pPr>
        <w:pStyle w:val="Ttulo2"/>
        <w:rPr>
          <w:b/>
          <w:bCs/>
        </w:rPr>
      </w:pPr>
      <w:r>
        <w:t xml:space="preserve"> </w:t>
      </w:r>
      <w:r w:rsidRPr="003566A0">
        <w:rPr>
          <w:b/>
          <w:bCs/>
        </w:rPr>
        <w:t>DOS SALÁRIOS DA MÃO</w:t>
      </w:r>
      <w:r w:rsidRPr="007C1E27">
        <w:rPr>
          <w:b/>
          <w:bCs/>
        </w:rPr>
        <w:t xml:space="preserve"> DE OBRA A SER UTILIZADA NOS SERVIÇOS DE CARÁTER PERMANENTE</w:t>
      </w:r>
    </w:p>
    <w:p w14:paraId="7F4589AD" w14:textId="24C633D1" w:rsidR="003566A0" w:rsidRDefault="003566A0" w:rsidP="003566A0">
      <w:pPr>
        <w:pStyle w:val="Ttulo3"/>
      </w:pPr>
      <w:r>
        <w:t xml:space="preserve"> Conforme motivação contida no item 8 do Estudo Técnico Preliminar que deu origem ao presente Termo de Referência, fica estabelecido que os salários dos postos de serviço (Supervisor e Analista de Suporte), </w:t>
      </w:r>
      <w:r w:rsidRPr="003566A0">
        <w:rPr>
          <w:b/>
          <w:bCs/>
          <w:u w:val="single"/>
        </w:rPr>
        <w:t>não serão inferiores aos discriminados nas planilhas de custo direto da mão de obra constantes do Anexo IV</w:t>
      </w:r>
      <w:r>
        <w:t>, considerando as atividades desenvolvidas nesses postos e o nível de atuação necessário à categoria profissional, onde se exige a prestação de serviço de qualificação técnica elevada.</w:t>
      </w:r>
    </w:p>
    <w:p w14:paraId="29BFA504" w14:textId="5D113738" w:rsidR="003566A0" w:rsidRDefault="003566A0" w:rsidP="003566A0">
      <w:pPr>
        <w:pStyle w:val="Ttulo3"/>
      </w:pPr>
      <w:r>
        <w:t xml:space="preserve"> A necessidade de fixação salarial fundamenta-se na manutenção da qualidade, eficiência e produtividade do serviço atualmente prestado, com base em entendimento apresentado pelo Tribunal de Contas da União (Acórdão nº 290/2006-Plenário, Acórdão nº 2647/2009-Plenário, Acórdão nº 6762/2009-Primeira Câmara, Acórdão 1097/2019 – Plenário e Acórdão 2101/2020 - Plenário).</w:t>
      </w:r>
    </w:p>
    <w:p w14:paraId="382A44F9" w14:textId="695F83FC" w:rsidR="003566A0" w:rsidRDefault="003566A0" w:rsidP="003566A0">
      <w:pPr>
        <w:pStyle w:val="Ttulo3"/>
      </w:pPr>
      <w:r>
        <w:t xml:space="preserve"> Entende-se que, em um processo de terceirização é primordial a manutenção da qualidade dos serviços. Nesse sentido, o estabelecimento de valores mínimos para os salários visa à contratação de pessoas mais qualificadas e/ou com maior experiência no desempenho de suas funções, sem implicar em aumento de benefícios diretos às empresas contratadas (apenas aos trabalhadores) ou criação de obstáculos à competitividade.</w:t>
      </w:r>
    </w:p>
    <w:p w14:paraId="587559C4" w14:textId="6502500F" w:rsidR="000F4CC2" w:rsidRDefault="003566A0" w:rsidP="003566A0">
      <w:pPr>
        <w:pStyle w:val="Ttulo3"/>
      </w:pPr>
      <w:r>
        <w:t xml:space="preserve"> Os valores estabelecidos para os salários citados, constantes das planilhas de custo direto da mão de obra do Anexo IV, foram fixados com base em outras contratações públicas no Distrito Federal com perfil profissional análogo ao que será exigido na nova contratação, de forma a assegurar a manutenção do perfil técnico adequado à prestação dos serviços de tecnologia da informação a serem demandados.</w:t>
      </w:r>
    </w:p>
    <w:p w14:paraId="3131F289" w14:textId="4E2FA791" w:rsidR="00CB62CD" w:rsidRDefault="00D003FC" w:rsidP="004C6C43">
      <w:pPr>
        <w:pStyle w:val="Ttulo2"/>
        <w:rPr>
          <w:b/>
          <w:bCs/>
        </w:rPr>
      </w:pPr>
      <w:r>
        <w:rPr>
          <w:b/>
          <w:bCs/>
        </w:rPr>
        <w:t xml:space="preserve"> </w:t>
      </w:r>
      <w:r w:rsidR="004C6C43" w:rsidRPr="00AC3298">
        <w:rPr>
          <w:b/>
          <w:bCs/>
        </w:rPr>
        <w:t>DOS UNIFORMES</w:t>
      </w:r>
      <w:r w:rsidR="00AC3298">
        <w:rPr>
          <w:b/>
          <w:bCs/>
        </w:rPr>
        <w:t xml:space="preserve"> E EQUIPAMENTOS</w:t>
      </w:r>
    </w:p>
    <w:p w14:paraId="55EC65E8" w14:textId="755CBEB4" w:rsidR="00AC3298" w:rsidRDefault="003828DB" w:rsidP="003828DB">
      <w:pPr>
        <w:pStyle w:val="Ttulo3"/>
      </w:pPr>
      <w:r>
        <w:t xml:space="preserve"> </w:t>
      </w:r>
      <w:r w:rsidR="00AC3298">
        <w:t xml:space="preserve">Os profissionais indicados para a prestação dos serviços devem se apresentar trajando uniformes sempre limpos, fornecidos a expensas da CONTRATADA, conforme </w:t>
      </w:r>
      <w:r w:rsidR="00AC3298">
        <w:lastRenderedPageBreak/>
        <w:t>periodicidade constante do Anexo III.</w:t>
      </w:r>
    </w:p>
    <w:p w14:paraId="2B755092" w14:textId="508E0C54" w:rsidR="002514B1" w:rsidRPr="002514B1" w:rsidRDefault="002514B1" w:rsidP="002514B1">
      <w:pPr>
        <w:pStyle w:val="Ttulo3"/>
      </w:pPr>
      <w:r>
        <w:t xml:space="preserve"> </w:t>
      </w:r>
      <w:r w:rsidRPr="002514B1">
        <w:t>O uniforme deve ser aprovado previamente pela unidade fiscalizadora do TCDF e conter as características básicas, listadas no Anexo III.</w:t>
      </w:r>
    </w:p>
    <w:p w14:paraId="690E5A48" w14:textId="0538D606" w:rsidR="00AC3298" w:rsidRDefault="00AC3298" w:rsidP="003828DB">
      <w:pPr>
        <w:pStyle w:val="Ttulo3"/>
      </w:pPr>
      <w:r>
        <w:t xml:space="preserve"> A entrega do conjunto de uniforme ao(s) funcionário(s) deverá acontecer na presença do executor do contrato, que assinará o recibo de entrega junto com o funcionário.</w:t>
      </w:r>
    </w:p>
    <w:p w14:paraId="66AA76A9" w14:textId="39A2770C" w:rsidR="00AC3298" w:rsidRDefault="00AC3298" w:rsidP="003828DB">
      <w:pPr>
        <w:pStyle w:val="Ttulo3"/>
      </w:pPr>
      <w:r>
        <w:t xml:space="preserve"> A CONTRATADA não poderá repassar os custos do uniforme a seus empregados. </w:t>
      </w:r>
    </w:p>
    <w:p w14:paraId="08E89093" w14:textId="03100F9B" w:rsidR="0025737F" w:rsidRPr="0025737F" w:rsidRDefault="0025737F" w:rsidP="0025737F">
      <w:pPr>
        <w:pStyle w:val="Ttulo3"/>
      </w:pPr>
      <w:r>
        <w:t xml:space="preserve"> </w:t>
      </w:r>
      <w:r w:rsidRPr="0025737F">
        <w:t>A CONTRATADA deverá fornecer o uniforme, vedada a sua substituição por voucher ou qualquer instrumento fornecido ao funcionário para que esse adquira o uniforme.</w:t>
      </w:r>
    </w:p>
    <w:p w14:paraId="349730EC" w14:textId="723EC196" w:rsidR="00AC3298" w:rsidRDefault="00AC3298" w:rsidP="003828DB">
      <w:pPr>
        <w:pStyle w:val="Ttulo3"/>
      </w:pPr>
      <w:r>
        <w:t xml:space="preserve"> A CONTRATADA deverá substituir os uniformes que apresentarem defeitos ou desgastes, independente do prazo estabelecido acima, sem qualquer custo adicional para o CONTRATANTE, no prazo máximo de 24 (vinte e quatro) horas da solicitação ou constatação.</w:t>
      </w:r>
    </w:p>
    <w:p w14:paraId="7D54C7D5" w14:textId="137C9984" w:rsidR="003828DB" w:rsidRDefault="003828DB" w:rsidP="003828DB">
      <w:pPr>
        <w:pStyle w:val="Ttulo3"/>
      </w:pPr>
      <w:r>
        <w:t xml:space="preserve"> A CONTRATADA deverá fornecer, no início do Contrato, os equipamentos constantes do ANEXO III, sendo obrigatória a sua manutenção e garantia de bom funcionamento durante toda a vigência contratual.</w:t>
      </w:r>
    </w:p>
    <w:p w14:paraId="388333F6" w14:textId="056A7DC9" w:rsidR="003828DB" w:rsidRDefault="003828DB" w:rsidP="003828DB">
      <w:pPr>
        <w:pStyle w:val="Ttulo3"/>
      </w:pPr>
      <w:r>
        <w:t xml:space="preserve"> Todos os equipamentos devem estar dentro do prazo de validade.</w:t>
      </w:r>
    </w:p>
    <w:p w14:paraId="1C6D2854" w14:textId="71041E45" w:rsidR="003828DB" w:rsidRDefault="003828DB" w:rsidP="003828DB">
      <w:pPr>
        <w:pStyle w:val="Ttulo3"/>
      </w:pPr>
      <w:r>
        <w:t xml:space="preserve"> A CONTRATADA deverá manter todos os equipamentos necessários à execução dos serviços em perfeitas condições de uso, devendo substituir, em até </w:t>
      </w:r>
      <w:r w:rsidR="002514B1">
        <w:t>10</w:t>
      </w:r>
      <w:r>
        <w:t xml:space="preserve"> (</w:t>
      </w:r>
      <w:r w:rsidR="002514B1">
        <w:t>dez</w:t>
      </w:r>
      <w:r>
        <w:t xml:space="preserve">) dias, a contar da notificação, aqueles danificados ou que apresentarem rendimento insatisfatório, sem que isso implique acréscimo nos preços contratados. </w:t>
      </w:r>
    </w:p>
    <w:p w14:paraId="3B8C5F6E" w14:textId="28E8D97D" w:rsidR="003828DB" w:rsidRDefault="003828DB" w:rsidP="007A0C55">
      <w:pPr>
        <w:pStyle w:val="Ttulo3"/>
      </w:pPr>
      <w:r>
        <w:t xml:space="preserve"> A reposição e manutenção dos equipamentos, e seus acessórios, será de responsabilidade</w:t>
      </w:r>
      <w:r w:rsidR="002514B1">
        <w:t xml:space="preserve"> e ônus exclusivo</w:t>
      </w:r>
      <w:r>
        <w:t xml:space="preserve"> da CONTRATADA.</w:t>
      </w:r>
    </w:p>
    <w:p w14:paraId="1335C339" w14:textId="7FB288E4" w:rsidR="003828DB" w:rsidRDefault="003828DB" w:rsidP="003828DB">
      <w:pPr>
        <w:pStyle w:val="Ttulo3"/>
      </w:pPr>
      <w:r>
        <w:t xml:space="preserve"> É vedada a retirada de qualquer equipamento ou material, salvo por motivo de manutenção ou de substituição por similar ou de melhor tecnologia, cabendo à CONTRATADA obter prévia autorização do CONTRATANTE.</w:t>
      </w:r>
    </w:p>
    <w:p w14:paraId="1B7A4873" w14:textId="54DECF21" w:rsidR="003828DB" w:rsidRDefault="003828DB" w:rsidP="002514B1"/>
    <w:p w14:paraId="487BD309" w14:textId="05701DD6" w:rsidR="0025737F" w:rsidRPr="0025737F" w:rsidRDefault="0025737F" w:rsidP="0025737F">
      <w:pPr>
        <w:pStyle w:val="Ttulo3"/>
      </w:pPr>
      <w:r>
        <w:lastRenderedPageBreak/>
        <w:t xml:space="preserve"> </w:t>
      </w:r>
      <w:r w:rsidRPr="0025737F">
        <w:t>A CONTRATADA, se necessário, fornecerá aos funcionários, gratuitamente, Equipamento de Proteção Individual (EPI) adequado ao risco da atividade exercida e em perfeito estado de conservação e funcionamento, nos termos da NR-06 (ABNT).</w:t>
      </w:r>
    </w:p>
    <w:p w14:paraId="5A56988E" w14:textId="66D2C266" w:rsidR="00AC3298" w:rsidRDefault="00AC3298" w:rsidP="003828DB">
      <w:pPr>
        <w:pStyle w:val="Ttulo3"/>
      </w:pPr>
      <w:r>
        <w:t>Demais detalhamentos sobre os uniformes</w:t>
      </w:r>
      <w:r w:rsidR="003828DB">
        <w:t xml:space="preserve"> e equipamentos</w:t>
      </w:r>
      <w:r>
        <w:t xml:space="preserve"> constam do Anexo III deste Edital.</w:t>
      </w:r>
    </w:p>
    <w:p w14:paraId="441AAED4" w14:textId="77777777" w:rsidR="00F53513" w:rsidRPr="00FA7658" w:rsidRDefault="00F53513" w:rsidP="00F53513">
      <w:pPr>
        <w:pStyle w:val="Ttulo2"/>
        <w:spacing w:after="0"/>
        <w:rPr>
          <w:b/>
          <w:bCs/>
          <w:color w:val="000000" w:themeColor="text1"/>
        </w:rPr>
      </w:pPr>
      <w:r>
        <w:rPr>
          <w:b/>
          <w:bCs/>
          <w:color w:val="000000" w:themeColor="text1"/>
        </w:rPr>
        <w:t xml:space="preserve"> </w:t>
      </w:r>
      <w:r w:rsidRPr="00867524">
        <w:rPr>
          <w:b/>
          <w:bCs/>
          <w:color w:val="000000" w:themeColor="text1"/>
        </w:rPr>
        <w:t>DA MEDIÇÃO MENSAL</w:t>
      </w:r>
      <w:r w:rsidRPr="00FA7658">
        <w:rPr>
          <w:b/>
          <w:bCs/>
          <w:color w:val="000000" w:themeColor="text1"/>
        </w:rPr>
        <w:t xml:space="preserve"> DO OBJETO</w:t>
      </w:r>
    </w:p>
    <w:p w14:paraId="4EB1C3D8" w14:textId="3E78A5A9" w:rsidR="00F53513" w:rsidRPr="00CA7300" w:rsidRDefault="00F53513" w:rsidP="00F53513">
      <w:pPr>
        <w:pStyle w:val="Ttulo3"/>
        <w:spacing w:before="80" w:after="80"/>
      </w:pPr>
      <w:r w:rsidRPr="00FA7658">
        <w:rPr>
          <w:color w:val="000000" w:themeColor="text1"/>
        </w:rPr>
        <w:t xml:space="preserve"> Por se tratar de serviço de prestação contínua, o faturamento será realizado mensalmente por meio de medição dos serviços prestados</w:t>
      </w:r>
      <w:r>
        <w:rPr>
          <w:color w:val="000000" w:themeColor="text1"/>
        </w:rPr>
        <w:t xml:space="preserve">, </w:t>
      </w:r>
      <w:r w:rsidRPr="00CA7300">
        <w:t>considerando os quesitos previstos neste Anexo e no Anexo XII do Edital.</w:t>
      </w:r>
    </w:p>
    <w:p w14:paraId="192A2A1F" w14:textId="19595EA5" w:rsidR="00257C8F" w:rsidRPr="000E0536" w:rsidRDefault="00F53513" w:rsidP="007A0C55">
      <w:pPr>
        <w:pStyle w:val="Ttulo3"/>
        <w:spacing w:before="80" w:after="80"/>
      </w:pPr>
      <w:r w:rsidRPr="002514B1">
        <w:rPr>
          <w:color w:val="000000" w:themeColor="text1"/>
        </w:rPr>
        <w:t xml:space="preserve"> A fiscalização registrará as ocorrências e as deficiências verificadas em relatório, objetivando a imediata correção das irregularidades apontadas.</w:t>
      </w:r>
    </w:p>
    <w:p w14:paraId="019EB6EA" w14:textId="38883563" w:rsidR="00257C8F" w:rsidRPr="00FE05D2" w:rsidRDefault="00257C8F" w:rsidP="00257C8F">
      <w:pPr>
        <w:pStyle w:val="Ttulo3"/>
        <w:rPr>
          <w:color w:val="7030A0"/>
        </w:rPr>
      </w:pPr>
      <w:r>
        <w:t xml:space="preserve"> A remuneração mensal final dos serviços executados pela CONTRATADA será variável de acordo o desempenho da contratada, nos termos do</w:t>
      </w:r>
      <w:r w:rsidR="002514B1">
        <w:t xml:space="preserve"> disposto no item 3.16 e </w:t>
      </w:r>
      <w:r w:rsidRPr="00565D87">
        <w:t>Anexo X</w:t>
      </w:r>
      <w:r w:rsidR="00565D87" w:rsidRPr="00565D87">
        <w:t>I</w:t>
      </w:r>
      <w:r w:rsidRPr="00565D87">
        <w:t>I</w:t>
      </w:r>
      <w:r w:rsidR="00FE05D2" w:rsidRPr="00565D87">
        <w:t xml:space="preserve"> </w:t>
      </w:r>
      <w:r w:rsidR="00FE05D2" w:rsidRPr="000E0536">
        <w:t>do Edital</w:t>
      </w:r>
      <w:r w:rsidRPr="00FE05D2">
        <w:rPr>
          <w:color w:val="7030A0"/>
        </w:rPr>
        <w:t>.</w:t>
      </w:r>
    </w:p>
    <w:p w14:paraId="7BAA4191" w14:textId="60C4ED82" w:rsidR="001A4B5E" w:rsidRPr="000E0536" w:rsidRDefault="001A4B5E" w:rsidP="001A4B5E">
      <w:pPr>
        <w:pStyle w:val="Ttulo2"/>
        <w:rPr>
          <w:b/>
          <w:bCs/>
        </w:rPr>
      </w:pPr>
      <w:r w:rsidRPr="000E0536">
        <w:rPr>
          <w:b/>
          <w:bCs/>
        </w:rPr>
        <w:t xml:space="preserve"> DA NATUREZA DO SERVIÇO</w:t>
      </w:r>
    </w:p>
    <w:p w14:paraId="4DA254A8" w14:textId="59009694" w:rsidR="001A4B5E" w:rsidRDefault="001A4B5E" w:rsidP="001A4B5E">
      <w:pPr>
        <w:pStyle w:val="Ttulo3"/>
      </w:pPr>
      <w:r>
        <w:t xml:space="preserve"> Os serviços são de natureza continuada, pois são essenciais para apoio as atividades desenvolvidas pelos servidores e autoridades do TCDF, e configuram uma necessidade permanente.</w:t>
      </w:r>
    </w:p>
    <w:p w14:paraId="679689F8" w14:textId="7A5FA78C" w:rsidR="001A4B5E" w:rsidRDefault="001A4B5E" w:rsidP="001A4B5E">
      <w:pPr>
        <w:pStyle w:val="Ttulo3"/>
      </w:pPr>
      <w:r>
        <w:t xml:space="preserve"> Além disso, os serviços ora especificados classificam-se como contínuos com regime de dedicação exclusiva de mão de obra, nos termos da definição contida no inciso XVI do art.</w:t>
      </w:r>
      <w:r w:rsidR="000E0536">
        <w:t> </w:t>
      </w:r>
      <w:r>
        <w:t>6º da Lei nº 14.133/2021.</w:t>
      </w:r>
    </w:p>
    <w:p w14:paraId="78F2D3AA" w14:textId="5C259D7D" w:rsidR="001A4B5E" w:rsidRDefault="001A4B5E" w:rsidP="001A4B5E">
      <w:pPr>
        <w:pStyle w:val="Ttulo3"/>
      </w:pPr>
      <w:r>
        <w:t xml:space="preserve"> A contratação de empresa especializada se dará por um período inicial de </w:t>
      </w:r>
      <w:r w:rsidR="0025737F">
        <w:t>12</w:t>
      </w:r>
      <w:r>
        <w:t xml:space="preserve"> (</w:t>
      </w:r>
      <w:r w:rsidR="0025737F">
        <w:t>doze</w:t>
      </w:r>
      <w:r>
        <w:t>) meses, podendo atingir o limite de 120 (cento e vinte) meses, conforme o art. 107 da Lei nº</w:t>
      </w:r>
      <w:r w:rsidR="000E0536">
        <w:t> </w:t>
      </w:r>
      <w:r>
        <w:t>14.133/2021, desde que comprovada na renovação a vantajosidade econômica na manutenção do contrato.</w:t>
      </w:r>
    </w:p>
    <w:p w14:paraId="09234CA9" w14:textId="77777777" w:rsidR="002514B1" w:rsidRPr="002514B1" w:rsidRDefault="002514B1" w:rsidP="002514B1"/>
    <w:bookmarkEnd w:id="20"/>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lastRenderedPageBreak/>
              <w:br w:type="page"/>
            </w:r>
            <w:r w:rsidRPr="007428BA">
              <w:br w:type="page"/>
            </w:r>
          </w:p>
        </w:tc>
      </w:tr>
    </w:tbl>
    <w:p w14:paraId="6F26CCF4" w14:textId="77777777" w:rsidR="007D4C2B" w:rsidRDefault="007D4C2B" w:rsidP="00A5321B">
      <w:pPr>
        <w:pStyle w:val="Ttulo1"/>
        <w:spacing w:before="240"/>
      </w:pPr>
      <w:r>
        <w:t xml:space="preserve"> </w:t>
      </w:r>
      <w:r w:rsidRPr="00003D54">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A5321B">
      <w:pPr>
        <w:pStyle w:val="Ttulo2"/>
        <w:spacing w:before="240" w:after="60"/>
        <w:rPr>
          <w:b/>
          <w:bCs/>
          <w:szCs w:val="22"/>
        </w:rPr>
      </w:pPr>
      <w:r w:rsidRPr="007428BA">
        <w:rPr>
          <w:b/>
          <w:bCs/>
          <w:szCs w:val="22"/>
        </w:rPr>
        <w:t>DO REGIME DE PRESTAÇÃO DOS SERVIÇOS</w:t>
      </w:r>
    </w:p>
    <w:p w14:paraId="7150DDE0" w14:textId="180C40FC" w:rsidR="006D7E91" w:rsidRPr="007428BA" w:rsidRDefault="006D7E91" w:rsidP="009F7F4D">
      <w:pPr>
        <w:pStyle w:val="Ttulo3"/>
        <w:spacing w:before="60" w:after="60"/>
        <w:rPr>
          <w:szCs w:val="22"/>
        </w:rPr>
      </w:pPr>
      <w:r w:rsidRPr="007428BA">
        <w:rPr>
          <w:szCs w:val="22"/>
        </w:rPr>
        <w:t xml:space="preserve"> Na execução dos serviços deverão ser observadas as especificações técnicas estabelecidas no item 3 </w:t>
      </w:r>
      <w:r w:rsidRPr="00B6007B">
        <w:rPr>
          <w:szCs w:val="22"/>
        </w:rPr>
        <w:t xml:space="preserve">deste </w:t>
      </w:r>
      <w:r w:rsidR="00FE05D2" w:rsidRPr="00B6007B">
        <w:rPr>
          <w:szCs w:val="22"/>
        </w:rPr>
        <w:t>Termo de Referência</w:t>
      </w:r>
      <w:r w:rsidRPr="007428BA">
        <w:rPr>
          <w:szCs w:val="22"/>
        </w:rPr>
        <w:t>, bem como toda a legislação e normas vinculadas ao objeto.</w:t>
      </w:r>
    </w:p>
    <w:p w14:paraId="465CC453" w14:textId="77777777" w:rsidR="00920EB7" w:rsidRPr="00765D96" w:rsidRDefault="006D7E91" w:rsidP="009F7F4D">
      <w:pPr>
        <w:pStyle w:val="Ttulo3"/>
        <w:spacing w:before="60" w:after="60"/>
        <w:rPr>
          <w:szCs w:val="22"/>
        </w:rPr>
      </w:pPr>
      <w:r w:rsidRPr="007428BA">
        <w:rPr>
          <w:szCs w:val="22"/>
        </w:rPr>
        <w:t xml:space="preserve"> Os serviços serão executados de forma indireta, pelo regime</w:t>
      </w:r>
      <w:r w:rsidR="006510C7" w:rsidRPr="007428BA">
        <w:rPr>
          <w:szCs w:val="22"/>
        </w:rPr>
        <w:t xml:space="preserve"> de </w:t>
      </w:r>
      <w:r w:rsidR="006510C7" w:rsidRPr="007428BA">
        <w:rPr>
          <w:b/>
          <w:bCs/>
          <w:szCs w:val="22"/>
        </w:rPr>
        <w:t>e</w:t>
      </w:r>
      <w:r w:rsidR="00860D38" w:rsidRPr="007428BA">
        <w:rPr>
          <w:b/>
          <w:bCs/>
          <w:szCs w:val="22"/>
        </w:rPr>
        <w:t>mpreitad</w:t>
      </w:r>
      <w:r w:rsidR="00A33445" w:rsidRPr="007428BA">
        <w:rPr>
          <w:b/>
          <w:bCs/>
          <w:szCs w:val="22"/>
        </w:rPr>
        <w:t>a</w:t>
      </w:r>
      <w:r w:rsidR="00860D38" w:rsidRPr="007428BA">
        <w:rPr>
          <w:b/>
          <w:bCs/>
          <w:szCs w:val="22"/>
        </w:rPr>
        <w:t xml:space="preserve"> por preço global</w:t>
      </w:r>
      <w:r w:rsidR="00860D38" w:rsidRPr="007428BA">
        <w:rPr>
          <w:szCs w:val="22"/>
        </w:rPr>
        <w:t xml:space="preserve">, </w:t>
      </w:r>
      <w:r w:rsidR="00D3153D">
        <w:rPr>
          <w:szCs w:val="22"/>
        </w:rPr>
        <w:t xml:space="preserve">uma vez que </w:t>
      </w:r>
      <w:r w:rsidR="006510C7" w:rsidRPr="007428BA">
        <w:rPr>
          <w:szCs w:val="22"/>
        </w:rPr>
        <w:t xml:space="preserve">o complexo dos serviços contratado </w:t>
      </w:r>
      <w:r w:rsidR="00920EB7" w:rsidRPr="007428BA">
        <w:rPr>
          <w:szCs w:val="22"/>
        </w:rPr>
        <w:t>possui caráter permanente</w:t>
      </w:r>
      <w:r w:rsidR="00D3153D">
        <w:rPr>
          <w:szCs w:val="22"/>
        </w:rPr>
        <w:t xml:space="preserve"> e indivisível</w:t>
      </w:r>
      <w:r w:rsidR="00920EB7" w:rsidRPr="007428BA">
        <w:rPr>
          <w:szCs w:val="22"/>
        </w:rPr>
        <w:t xml:space="preserve">. Dessa forma, </w:t>
      </w:r>
      <w:r w:rsidR="00920EB7" w:rsidRPr="00765D96">
        <w:rPr>
          <w:szCs w:val="22"/>
        </w:rPr>
        <w:t xml:space="preserve">o regime de empreitada por preço </w:t>
      </w:r>
      <w:r w:rsidR="00F52C1D" w:rsidRPr="00765D96">
        <w:rPr>
          <w:szCs w:val="22"/>
        </w:rPr>
        <w:t>global</w:t>
      </w:r>
      <w:r w:rsidR="00920EB7" w:rsidRPr="00765D96">
        <w:rPr>
          <w:szCs w:val="22"/>
        </w:rPr>
        <w:t xml:space="preserve"> é o que mais se adequa à contratação</w:t>
      </w:r>
      <w:r w:rsidR="00A33445" w:rsidRPr="00765D96">
        <w:rPr>
          <w:szCs w:val="22"/>
        </w:rPr>
        <w:t xml:space="preserve"> do</w:t>
      </w:r>
      <w:r w:rsidR="006510C7" w:rsidRPr="00765D96">
        <w:rPr>
          <w:szCs w:val="22"/>
        </w:rPr>
        <w:t>s serviços em</w:t>
      </w:r>
      <w:r w:rsidR="00A33445" w:rsidRPr="00765D96">
        <w:rPr>
          <w:szCs w:val="22"/>
        </w:rPr>
        <w:t xml:space="preserve"> </w:t>
      </w:r>
      <w:r w:rsidR="00920EB7" w:rsidRPr="00765D96">
        <w:rPr>
          <w:szCs w:val="22"/>
        </w:rPr>
        <w:t>questão, pois o objeto encontra-se definido com precisão, conforme a necessidade da Administração, devendo, assim, o ajuste ser por preço certo e total.</w:t>
      </w:r>
    </w:p>
    <w:p w14:paraId="6FE477FF" w14:textId="77777777" w:rsidR="00767871" w:rsidRPr="00765D96" w:rsidRDefault="00301D08" w:rsidP="009F7F4D">
      <w:pPr>
        <w:pStyle w:val="Ttulo3"/>
        <w:spacing w:before="60" w:after="60"/>
        <w:rPr>
          <w:szCs w:val="22"/>
        </w:rPr>
      </w:pPr>
      <w:r w:rsidRPr="00765D96">
        <w:rPr>
          <w:szCs w:val="22"/>
        </w:rPr>
        <w:t xml:space="preserve"> </w:t>
      </w:r>
      <w:r w:rsidR="00767871" w:rsidRPr="00765D96">
        <w:rPr>
          <w:szCs w:val="22"/>
        </w:rPr>
        <w:t>A execução dos serviços será gerenciada pela CONTRATADA, que fará o acompanhamento diário da qualidade dos serviços, com vistas a efetuar eventuais ajustes e correções.</w:t>
      </w:r>
    </w:p>
    <w:p w14:paraId="28E50110" w14:textId="035FE744" w:rsidR="00D02FCE" w:rsidRPr="00D02FCE" w:rsidRDefault="00301D08" w:rsidP="007A0C55">
      <w:pPr>
        <w:pStyle w:val="Ttulo3"/>
        <w:spacing w:before="60" w:after="60"/>
      </w:pPr>
      <w:r w:rsidRPr="00351325">
        <w:rPr>
          <w:szCs w:val="22"/>
        </w:rPr>
        <w:t xml:space="preserve"> </w:t>
      </w:r>
      <w:r w:rsidR="00767871" w:rsidRPr="00351325">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7428BA" w:rsidRDefault="00301D08" w:rsidP="00196C4F">
      <w:pPr>
        <w:pStyle w:val="Ttulo2"/>
        <w:keepNext/>
        <w:rPr>
          <w:b/>
          <w:bCs/>
          <w:szCs w:val="22"/>
        </w:rPr>
      </w:pPr>
      <w:r w:rsidRPr="007428BA">
        <w:rPr>
          <w:szCs w:val="22"/>
        </w:rPr>
        <w:t xml:space="preserve"> </w:t>
      </w:r>
      <w:r w:rsidR="00767871" w:rsidRPr="00D7641F">
        <w:rPr>
          <w:b/>
          <w:bCs/>
          <w:szCs w:val="22"/>
        </w:rPr>
        <w:t>DO INSTRUMENTO DE AJUSTE</w:t>
      </w:r>
      <w:r w:rsidR="00DF0FF4" w:rsidRPr="007428BA">
        <w:rPr>
          <w:b/>
          <w:bCs/>
          <w:szCs w:val="22"/>
        </w:rPr>
        <w:t xml:space="preserve"> </w:t>
      </w:r>
    </w:p>
    <w:p w14:paraId="4098D115" w14:textId="378C0683" w:rsidR="00767871" w:rsidRPr="007428BA" w:rsidRDefault="00301D08" w:rsidP="00D3335C">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4199E354" w14:textId="77777777" w:rsidR="00767871" w:rsidRPr="007428BA" w:rsidRDefault="00F06F85" w:rsidP="009F7F4D">
      <w:pPr>
        <w:pStyle w:val="Ttulo3"/>
        <w:spacing w:before="60" w:after="60"/>
        <w:rPr>
          <w:szCs w:val="22"/>
        </w:rPr>
      </w:pPr>
      <w:r w:rsidRPr="007428BA">
        <w:rPr>
          <w:szCs w:val="22"/>
        </w:rPr>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8E1E4C" w:rsidRDefault="00F06F85" w:rsidP="008E1E4C">
      <w:pPr>
        <w:pStyle w:val="Ttulo3"/>
        <w:rPr>
          <w:szCs w:val="22"/>
        </w:rPr>
      </w:pPr>
      <w:r w:rsidRPr="007428BA">
        <w:t xml:space="preserve"> </w:t>
      </w:r>
      <w:r w:rsidR="00767871" w:rsidRPr="007428BA">
        <w:t>O prazo de que trata o item 4.2.2 poderá ser prorrogado uma vez, por igual período</w:t>
      </w:r>
      <w:r w:rsidR="008E1E4C">
        <w:t xml:space="preserve">, </w:t>
      </w:r>
      <w:r w:rsidR="008E1E4C" w:rsidRPr="008E1E4C">
        <w:rPr>
          <w:szCs w:val="22"/>
        </w:rPr>
        <w:t xml:space="preserve">de </w:t>
      </w:r>
      <w:r w:rsidR="008E1E4C" w:rsidRPr="008E1E4C">
        <w:rPr>
          <w:szCs w:val="22"/>
        </w:rPr>
        <w:lastRenderedPageBreak/>
        <w:t>acordo com o § 1º do art. 90 da Lei nº 14.133/2021.</w:t>
      </w:r>
    </w:p>
    <w:p w14:paraId="333D586F" w14:textId="38A72C9F" w:rsidR="00767871" w:rsidRDefault="00F06F85" w:rsidP="009F7F4D">
      <w:pPr>
        <w:pStyle w:val="Ttulo3"/>
        <w:spacing w:before="60" w:after="60"/>
        <w:rPr>
          <w:szCs w:val="22"/>
        </w:rPr>
      </w:pPr>
      <w:r w:rsidRPr="007428BA">
        <w:rPr>
          <w:szCs w:val="22"/>
        </w:rPr>
        <w:t xml:space="preserve"> </w:t>
      </w:r>
      <w:r w:rsidR="00767871" w:rsidRPr="007428BA">
        <w:rPr>
          <w:szCs w:val="22"/>
        </w:rPr>
        <w:t>É vedada a subcontratação, cessão ou transferência parcial ou total do objeto</w:t>
      </w:r>
      <w:r w:rsidR="00301D08" w:rsidRPr="007428BA">
        <w:rPr>
          <w:szCs w:val="22"/>
        </w:rPr>
        <w:t xml:space="preserve"> </w:t>
      </w:r>
      <w:r w:rsidR="00767871" w:rsidRPr="007428BA">
        <w:rPr>
          <w:szCs w:val="22"/>
        </w:rPr>
        <w:t xml:space="preserve">deste </w:t>
      </w:r>
      <w:r w:rsidR="00D7641F">
        <w:rPr>
          <w:szCs w:val="22"/>
        </w:rPr>
        <w:t>edital</w:t>
      </w:r>
      <w:r w:rsidR="00767871" w:rsidRPr="007428BA">
        <w:rPr>
          <w:szCs w:val="22"/>
        </w:rPr>
        <w:t>.</w:t>
      </w:r>
    </w:p>
    <w:p w14:paraId="218F4564" w14:textId="63B90E27" w:rsidR="001135C8" w:rsidRDefault="001135C8" w:rsidP="001135C8">
      <w:pPr>
        <w:pStyle w:val="Ttulo4"/>
      </w:pPr>
      <w:r>
        <w:t xml:space="preserve"> A subcontratação de serviços, objeto deste Termo de Referência, deverá ser expressamente autorizada pelo CONTRATANTE.</w:t>
      </w:r>
    </w:p>
    <w:p w14:paraId="53766135" w14:textId="77777777" w:rsidR="00D3153D" w:rsidRDefault="00D7641F" w:rsidP="009F7F4D">
      <w:pPr>
        <w:pStyle w:val="Ttulo3"/>
        <w:spacing w:before="60" w:after="60"/>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7F7C01A5" w14:textId="77777777" w:rsidR="00D3153D" w:rsidRDefault="00D7641F" w:rsidP="00CE14A9">
      <w:pPr>
        <w:pStyle w:val="Ttulo4"/>
        <w:spacing w:before="60" w:after="60"/>
        <w:ind w:left="993"/>
      </w:pPr>
      <w:r>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53581D83" w14:textId="42EF0C6E" w:rsidR="00D3153D" w:rsidRDefault="00D7641F" w:rsidP="009F7F4D">
      <w:pPr>
        <w:pStyle w:val="Ttulo3"/>
        <w:spacing w:before="60" w:after="60"/>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t>14.133</w:t>
      </w:r>
      <w:r w:rsidR="00D3153D" w:rsidRPr="001A7671">
        <w:t>/</w:t>
      </w:r>
      <w:r w:rsidR="00EE381C">
        <w:t>2021</w:t>
      </w:r>
      <w:r w:rsidR="00D3153D" w:rsidRPr="001A7671">
        <w:t>.</w:t>
      </w:r>
    </w:p>
    <w:p w14:paraId="76710D1E" w14:textId="77777777" w:rsidR="00767871" w:rsidRDefault="00F06F85" w:rsidP="009F7F4D">
      <w:pPr>
        <w:pStyle w:val="Ttulo2"/>
        <w:keepNext/>
        <w:spacing w:before="60" w:after="60"/>
        <w:rPr>
          <w:b/>
          <w:bCs/>
          <w:szCs w:val="22"/>
        </w:rPr>
      </w:pPr>
      <w:r w:rsidRPr="007428BA">
        <w:rPr>
          <w:szCs w:val="22"/>
        </w:rPr>
        <w:t xml:space="preserve"> </w:t>
      </w:r>
      <w:r w:rsidR="00767871" w:rsidRPr="00F056A4">
        <w:rPr>
          <w:b/>
          <w:bCs/>
          <w:szCs w:val="22"/>
        </w:rPr>
        <w:t>DO LOCAL</w:t>
      </w:r>
      <w:r w:rsidR="00767871" w:rsidRPr="007428BA">
        <w:rPr>
          <w:b/>
          <w:bCs/>
          <w:szCs w:val="22"/>
        </w:rPr>
        <w:t xml:space="preserve"> DE PRESTAÇÃO DOS SERVIÇOS</w:t>
      </w:r>
    </w:p>
    <w:p w14:paraId="030B342B" w14:textId="1390948A" w:rsidR="00F8787E" w:rsidRDefault="00F8787E" w:rsidP="00F8787E">
      <w:pPr>
        <w:pStyle w:val="Ttulo3"/>
      </w:pPr>
      <w:r>
        <w:t xml:space="preserve"> </w:t>
      </w:r>
      <w:r w:rsidRPr="00F74DFB">
        <w:t xml:space="preserve">Os serviços objeto deste Instrumento serão executados nas dependências do complexo arquitetônico do Tribunal de Contas do Distrito Federal – TCDF, nos seguintes </w:t>
      </w:r>
      <w:r w:rsidR="00421858">
        <w:t>locais</w:t>
      </w:r>
      <w:r w:rsidRPr="00F74DFB">
        <w:t>:</w:t>
      </w:r>
    </w:p>
    <w:p w14:paraId="17C5E333" w14:textId="77777777" w:rsidR="00003D54" w:rsidRDefault="00421858" w:rsidP="00421858">
      <w:pPr>
        <w:pStyle w:val="Ttulo4"/>
      </w:pPr>
      <w:r>
        <w:t xml:space="preserve"> nas dependências do complexo arquitetônico do Tribunal de Contas do Distrito Federal - TCDF (Edifícios Sede, Anexo, Biblioteca), situado no Palácio Costa e Silva, Praça Municipal, Lote 4, Eixo Monumental Norte, Brasília – DF, CEP nº 70.075-901</w:t>
      </w:r>
      <w:r w:rsidR="00003D54">
        <w:t>;</w:t>
      </w:r>
      <w:r>
        <w:t xml:space="preserve"> e</w:t>
      </w:r>
    </w:p>
    <w:p w14:paraId="731BE4B1" w14:textId="55BBE1DE" w:rsidR="00421858" w:rsidRDefault="00421858" w:rsidP="007A0C55">
      <w:pPr>
        <w:pStyle w:val="Ttulo4"/>
      </w:pPr>
      <w:r>
        <w:t xml:space="preserve"> nas dependências da Escola de Contas Públicas – </w:t>
      </w:r>
      <w:proofErr w:type="spellStart"/>
      <w:r>
        <w:t>Escon</w:t>
      </w:r>
      <w:proofErr w:type="spellEnd"/>
      <w:r>
        <w:t xml:space="preserve"> e Laboratório de Controle Tecnológico do TCDF - </w:t>
      </w:r>
      <w:proofErr w:type="spellStart"/>
      <w:r>
        <w:t>LabTCDF</w:t>
      </w:r>
      <w:proofErr w:type="spellEnd"/>
      <w:r>
        <w:t>, situado no SGON, St. de Áreas Especiais Norte, Quadra 1, Lote 226, Brasília-DF, CEP nº 70.610-610.</w:t>
      </w:r>
    </w:p>
    <w:p w14:paraId="30D038B6" w14:textId="77777777" w:rsidR="00301D08" w:rsidRPr="007428BA" w:rsidRDefault="00196C4F" w:rsidP="009F7F4D">
      <w:pPr>
        <w:pStyle w:val="Ttulo2"/>
        <w:spacing w:before="60" w:after="60"/>
        <w:rPr>
          <w:b/>
          <w:bCs/>
          <w:szCs w:val="22"/>
        </w:rPr>
      </w:pPr>
      <w:r>
        <w:rPr>
          <w:b/>
          <w:bCs/>
          <w:szCs w:val="22"/>
        </w:rPr>
        <w:lastRenderedPageBreak/>
        <w:t xml:space="preserve"> </w:t>
      </w:r>
      <w:r w:rsidR="00301D08" w:rsidRPr="007428BA">
        <w:rPr>
          <w:b/>
          <w:bCs/>
          <w:szCs w:val="22"/>
        </w:rPr>
        <w:t>DA VISTORIA</w:t>
      </w:r>
    </w:p>
    <w:p w14:paraId="2CEF80F4" w14:textId="3A8C6DB2" w:rsidR="001135C8" w:rsidRPr="001135C8" w:rsidRDefault="00940C34" w:rsidP="001135C8">
      <w:pPr>
        <w:pStyle w:val="Ttulo3"/>
        <w:rPr>
          <w:szCs w:val="22"/>
        </w:rPr>
      </w:pPr>
      <w:r w:rsidRPr="007428BA">
        <w:rPr>
          <w:szCs w:val="22"/>
        </w:rPr>
        <w:t xml:space="preserve"> </w:t>
      </w:r>
      <w:r w:rsidR="001135C8" w:rsidRPr="001135C8">
        <w:rPr>
          <w:szCs w:val="22"/>
        </w:rPr>
        <w:t xml:space="preserve">A Licitante poderá realizar Vistoria Técnica prévia ao certame nos Edifícios do TCDF, para conhecer o ambiente, sistemas, equipamentos, e condições de operação, bem como para demais informações. </w:t>
      </w:r>
    </w:p>
    <w:p w14:paraId="5F846BC4" w14:textId="3B83BAB2" w:rsidR="000B22B3" w:rsidRPr="000B22B3" w:rsidRDefault="00F8787E" w:rsidP="000B22B3">
      <w:pPr>
        <w:pStyle w:val="Ttulo3"/>
      </w:pPr>
      <w:r>
        <w:t xml:space="preserve"> </w:t>
      </w:r>
      <w:r w:rsidRPr="00F8787E">
        <w:t>A realização da Vistoria Técnica deverá ser agendada, previamente,</w:t>
      </w:r>
      <w:r w:rsidR="000B22B3">
        <w:t xml:space="preserve"> </w:t>
      </w:r>
      <w:r w:rsidR="000B22B3" w:rsidRPr="000B22B3">
        <w:t>n</w:t>
      </w:r>
      <w:r w:rsidR="00003D54">
        <w:t>a Secretaria de Tecnologia da Informação</w:t>
      </w:r>
      <w:r w:rsidR="000B22B3" w:rsidRPr="000B22B3">
        <w:t xml:space="preserve"> (S</w:t>
      </w:r>
      <w:r w:rsidR="00003D54">
        <w:t>TI</w:t>
      </w:r>
      <w:r w:rsidR="000B22B3" w:rsidRPr="000B22B3">
        <w:t>), situad</w:t>
      </w:r>
      <w:r w:rsidR="00003D54">
        <w:t>a</w:t>
      </w:r>
      <w:r w:rsidR="000B22B3" w:rsidRPr="000B22B3">
        <w:t xml:space="preserve"> no</w:t>
      </w:r>
      <w:r w:rsidR="00003D54">
        <w:t xml:space="preserve"> primeiro andar</w:t>
      </w:r>
      <w:r w:rsidR="000B22B3" w:rsidRPr="000B22B3">
        <w:t xml:space="preserve"> do Edifício Anexo do TCDF, Praça do Buriti, Brasília/DF, ou pelos telefones (61) 3314-2</w:t>
      </w:r>
      <w:r w:rsidR="00003D54">
        <w:t>741</w:t>
      </w:r>
      <w:r w:rsidR="000B22B3" w:rsidRPr="000B22B3">
        <w:t xml:space="preserve"> ou 3314-2</w:t>
      </w:r>
      <w:r w:rsidR="000551B9">
        <w:t>207</w:t>
      </w:r>
      <w:r w:rsidR="000B22B3" w:rsidRPr="000B22B3">
        <w:t xml:space="preserve">, no horário das 13h00 às 18h30. </w:t>
      </w:r>
    </w:p>
    <w:p w14:paraId="48F0C865" w14:textId="70CBCEA2" w:rsidR="00A20DC1" w:rsidRDefault="00393E1E" w:rsidP="009F7F4D">
      <w:pPr>
        <w:pStyle w:val="Ttulo3"/>
        <w:spacing w:before="60" w:after="60"/>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3C196699"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12AD5F40" w14:textId="19CDFE88" w:rsidR="00235DBC" w:rsidRDefault="00235DBC" w:rsidP="00235DBC">
      <w:pPr>
        <w:pStyle w:val="Ttulo3"/>
        <w:rPr>
          <w:lang w:bidi="hi-IN"/>
        </w:rPr>
      </w:pPr>
      <w:r>
        <w:rPr>
          <w:lang w:bidi="hi-IN"/>
        </w:rPr>
        <w:t xml:space="preserve"> Nos termos do art. 18, §1º, inciso VIII, da Lei nº 14.133/2021, foi avaliada a conveniência e a viabilidade do parcelamento do objeto da presente contratação, considerando os aspectos técnicos, operacionais, econômicos e de gestão contratual.</w:t>
      </w:r>
    </w:p>
    <w:p w14:paraId="202BD9F1" w14:textId="761FCBA8" w:rsidR="00235DBC" w:rsidRDefault="00A34FF2" w:rsidP="00A34FF2">
      <w:pPr>
        <w:pStyle w:val="Ttulo3"/>
        <w:rPr>
          <w:lang w:bidi="hi-IN"/>
        </w:rPr>
      </w:pPr>
      <w:r>
        <w:rPr>
          <w:lang w:bidi="hi-IN"/>
        </w:rPr>
        <w:t xml:space="preserve"> </w:t>
      </w:r>
      <w:r w:rsidR="00235DBC">
        <w:rPr>
          <w:lang w:bidi="hi-IN"/>
        </w:rPr>
        <w:t>Embora, em tese, os serviços de suporte técnico possam ser segmentados por níveis de atendimento, perfis profissionais ou especialidades tecnológicas, tais atividades apresentam elevado grau de interdependência operacional, sendo prestadas de forma contínua, integrada e simultânea no ambiente institucional. O parcelamento do objeto acarretaria a contratação de múltiplas empresas para execução de atividades que compartilham a mesma infraestrutura tecnológica, usuários, sistemas, canais de atendimento e fluxos operacionais. Essa fragmentação implicaria em diluição de responsabilidades, aumento do risco de conflitos de atribuições, dificuldades na gestão de incidentes e prejuízo à responsabilização objetiva da contratada, especialmente em situações críticas ou de atendimento institucional sensível.</w:t>
      </w:r>
    </w:p>
    <w:p w14:paraId="4D54B529" w14:textId="6FCED8FB" w:rsidR="00235DBC" w:rsidRDefault="00A34FF2" w:rsidP="00A34FF2">
      <w:pPr>
        <w:pStyle w:val="Ttulo3"/>
        <w:rPr>
          <w:lang w:bidi="hi-IN"/>
        </w:rPr>
      </w:pPr>
      <w:r>
        <w:rPr>
          <w:lang w:bidi="hi-IN"/>
        </w:rPr>
        <w:t xml:space="preserve"> </w:t>
      </w:r>
      <w:r w:rsidR="00235DBC">
        <w:rPr>
          <w:lang w:bidi="hi-IN"/>
        </w:rPr>
        <w:t>Sob o aspecto econômico, o parcelamento também se mostra desvantajoso, na medida em que:</w:t>
      </w:r>
    </w:p>
    <w:p w14:paraId="45B6D217" w14:textId="7AE48746" w:rsidR="00235DBC" w:rsidRDefault="00A34FF2" w:rsidP="00A34FF2">
      <w:pPr>
        <w:pStyle w:val="Ttulo4"/>
        <w:rPr>
          <w:lang w:bidi="hi-IN"/>
        </w:rPr>
      </w:pPr>
      <w:r>
        <w:rPr>
          <w:lang w:bidi="hi-IN"/>
        </w:rPr>
        <w:lastRenderedPageBreak/>
        <w:t xml:space="preserve"> </w:t>
      </w:r>
      <w:r w:rsidR="00235DBC">
        <w:rPr>
          <w:lang w:bidi="hi-IN"/>
        </w:rPr>
        <w:t>elimina economias de escala decorrentes da contratação integrada;</w:t>
      </w:r>
    </w:p>
    <w:p w14:paraId="11A6A149" w14:textId="3A583ED9" w:rsidR="00235DBC" w:rsidRDefault="00A34FF2" w:rsidP="00A34FF2">
      <w:pPr>
        <w:pStyle w:val="Ttulo4"/>
        <w:rPr>
          <w:lang w:bidi="hi-IN"/>
        </w:rPr>
      </w:pPr>
      <w:r>
        <w:rPr>
          <w:lang w:bidi="hi-IN"/>
        </w:rPr>
        <w:t xml:space="preserve"> </w:t>
      </w:r>
      <w:r w:rsidR="00235DBC">
        <w:rPr>
          <w:lang w:bidi="hi-IN"/>
        </w:rPr>
        <w:t>amplia custos indiretos de fiscalização e gestão de múltiplos contratos;</w:t>
      </w:r>
    </w:p>
    <w:p w14:paraId="40863AB2" w14:textId="2CF0A458" w:rsidR="00235DBC" w:rsidRDefault="00A34FF2" w:rsidP="00A34FF2">
      <w:pPr>
        <w:pStyle w:val="Ttulo4"/>
        <w:rPr>
          <w:lang w:bidi="hi-IN"/>
        </w:rPr>
      </w:pPr>
      <w:r>
        <w:rPr>
          <w:lang w:bidi="hi-IN"/>
        </w:rPr>
        <w:t xml:space="preserve"> </w:t>
      </w:r>
      <w:r w:rsidR="00235DBC">
        <w:rPr>
          <w:lang w:bidi="hi-IN"/>
        </w:rPr>
        <w:t>gera sobreposição de estruturas administrativas e técnicas;</w:t>
      </w:r>
    </w:p>
    <w:p w14:paraId="78869BF2" w14:textId="67065B03" w:rsidR="00235DBC" w:rsidRDefault="00A34FF2" w:rsidP="00A34FF2">
      <w:pPr>
        <w:pStyle w:val="Ttulo4"/>
        <w:rPr>
          <w:lang w:bidi="hi-IN"/>
        </w:rPr>
      </w:pPr>
      <w:r>
        <w:rPr>
          <w:lang w:bidi="hi-IN"/>
        </w:rPr>
        <w:t xml:space="preserve"> </w:t>
      </w:r>
      <w:r w:rsidR="00235DBC">
        <w:rPr>
          <w:lang w:bidi="hi-IN"/>
        </w:rPr>
        <w:t>não assegura ganho efetivo de competitividade, pois o mercado fornecedor de serviços continuados de suporte em TIC normalmente opera de forma integrada.</w:t>
      </w:r>
    </w:p>
    <w:p w14:paraId="5F199896" w14:textId="67463CC9" w:rsidR="00235DBC" w:rsidRDefault="00A34FF2" w:rsidP="00A34FF2">
      <w:pPr>
        <w:pStyle w:val="Ttulo3"/>
        <w:rPr>
          <w:lang w:bidi="hi-IN"/>
        </w:rPr>
      </w:pPr>
      <w:r>
        <w:rPr>
          <w:lang w:bidi="hi-IN"/>
        </w:rPr>
        <w:t xml:space="preserve"> </w:t>
      </w:r>
      <w:r w:rsidR="00235DBC">
        <w:rPr>
          <w:lang w:bidi="hi-IN"/>
        </w:rPr>
        <w:t>Adicionalmente, a divisão do objeto poderia comprometer a continuidade e a qualidade do serviço, na medida em que a prestação do suporte técnico exige capacidade instalada permanente, atuação coordenada e resposta rápida a demandas transversais, características incompatíveis com a fragmentação contratual.</w:t>
      </w:r>
    </w:p>
    <w:p w14:paraId="73FF8E20" w14:textId="17126BA9" w:rsidR="00235DBC" w:rsidRDefault="00A34FF2" w:rsidP="00A34FF2">
      <w:pPr>
        <w:pStyle w:val="Ttulo3"/>
        <w:rPr>
          <w:lang w:bidi="hi-IN"/>
        </w:rPr>
      </w:pPr>
      <w:r>
        <w:rPr>
          <w:lang w:bidi="hi-IN"/>
        </w:rPr>
        <w:t xml:space="preserve"> </w:t>
      </w:r>
      <w:r w:rsidR="00235DBC">
        <w:rPr>
          <w:lang w:bidi="hi-IN"/>
        </w:rPr>
        <w:t>Ressalta-se que a opção pelo não parcelamento não restringe indevidamente a competitividade, uma vez que o objeto permanece compatível com o perfil de empresas que atuam regularmente no mercado de prestação de serviços continuados de suporte técnico em TIC, conforme demonstrado no levantamento de mercado e nas contratações públicas semelhantes analisadas.</w:t>
      </w:r>
    </w:p>
    <w:p w14:paraId="06910DAC" w14:textId="3B2208A0" w:rsidR="00003D54" w:rsidRDefault="00A34FF2" w:rsidP="00A34FF2">
      <w:pPr>
        <w:pStyle w:val="Ttulo3"/>
        <w:rPr>
          <w:lang w:bidi="hi-IN"/>
        </w:rPr>
      </w:pPr>
      <w:r>
        <w:rPr>
          <w:lang w:bidi="hi-IN"/>
        </w:rPr>
        <w:t xml:space="preserve"> </w:t>
      </w:r>
      <w:r w:rsidR="00235DBC">
        <w:rPr>
          <w:lang w:bidi="hi-IN"/>
        </w:rPr>
        <w:t xml:space="preserve">Diante do exposto, </w:t>
      </w:r>
      <w:r w:rsidR="00235DBC" w:rsidRPr="00A34FF2">
        <w:rPr>
          <w:b/>
          <w:bCs/>
          <w:lang w:bidi="hi-IN"/>
        </w:rPr>
        <w:t xml:space="preserve">conclui-se que o não parcelamento do objeto, com a contratação </w:t>
      </w:r>
      <w:r w:rsidR="00235DBC" w:rsidRPr="00A34FF2">
        <w:rPr>
          <w:b/>
          <w:bCs/>
          <w:u w:val="single"/>
          <w:lang w:bidi="hi-IN"/>
        </w:rPr>
        <w:t>em lote único</w:t>
      </w:r>
      <w:r w:rsidR="00235DBC" w:rsidRPr="00A34FF2">
        <w:rPr>
          <w:b/>
          <w:bCs/>
          <w:lang w:bidi="hi-IN"/>
        </w:rPr>
        <w:t>, apresenta-se como a alternativa tecnicamente mais adequada e economicamente mais vantajosa, assegurando melhor governança, eficiência administrativa e continuidade operacional</w:t>
      </w:r>
      <w:r w:rsidR="00235DBC">
        <w:rPr>
          <w:lang w:bidi="hi-IN"/>
        </w:rPr>
        <w:t>.</w:t>
      </w:r>
    </w:p>
    <w:p w14:paraId="57C5369D" w14:textId="23B1B24D" w:rsidR="001135C8" w:rsidRDefault="001135C8" w:rsidP="00A34FF2">
      <w:pPr>
        <w:rPr>
          <w:rFonts w:eastAsia="Droid Sans"/>
          <w:lang w:bidi="hi-IN"/>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490400">
      <w:pPr>
        <w:pStyle w:val="Ttulo1"/>
        <w:spacing w:before="240"/>
        <w:rPr>
          <w:rFonts w:eastAsia="Droid Sans"/>
          <w:lang w:bidi="hi-IN"/>
        </w:rPr>
      </w:pPr>
      <w:r>
        <w:rPr>
          <w:rFonts w:eastAsia="Droid Sans"/>
          <w:lang w:bidi="hi-IN"/>
        </w:rPr>
        <w:t xml:space="preserve"> </w:t>
      </w:r>
      <w:r w:rsidR="00490400" w:rsidRPr="008F5363">
        <w:rPr>
          <w:rFonts w:eastAsia="Droid Sans"/>
          <w:lang w:bidi="hi-IN"/>
        </w:rPr>
        <w:t>M</w:t>
      </w:r>
      <w:r w:rsidR="00490400" w:rsidRPr="0084308A">
        <w:rPr>
          <w:rFonts w:eastAsia="Droid Sans"/>
          <w:lang w:bidi="hi-IN"/>
        </w:rPr>
        <w:t>ECANI</w:t>
      </w:r>
      <w:r w:rsidR="00490400" w:rsidRPr="008F5363">
        <w:rPr>
          <w:rFonts w:eastAsia="Droid Sans"/>
          <w:lang w:bidi="hi-IN"/>
        </w:rPr>
        <w:t>SMOS DE GESTÃO CONTRATUAL</w:t>
      </w:r>
    </w:p>
    <w:p w14:paraId="04819380"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9F7F4D">
      <w:pPr>
        <w:pStyle w:val="Ttulo3"/>
        <w:spacing w:before="60" w:after="60"/>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w:t>
      </w:r>
      <w:r w:rsidR="00693E19" w:rsidRPr="007428BA">
        <w:rPr>
          <w:szCs w:val="22"/>
        </w:rPr>
        <w:lastRenderedPageBreak/>
        <w:t>serviços e gestão dos recursos humanos necessários. A execução dos serviços contratados, pressupõe a existência dos seguintes papéis e responsabilidades:</w:t>
      </w:r>
    </w:p>
    <w:p w14:paraId="13C095DB" w14:textId="0A441E2D" w:rsidR="00A36E3D" w:rsidRPr="00A46E8C" w:rsidRDefault="00F26275" w:rsidP="009F7F4D">
      <w:pPr>
        <w:pStyle w:val="Ttulo3"/>
        <w:spacing w:before="60" w:after="60"/>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4840BBC5" w:rsidR="004F3049" w:rsidRPr="007428BA" w:rsidRDefault="00720F63" w:rsidP="00B95FA3">
      <w:pPr>
        <w:pStyle w:val="Ttulo4"/>
        <w:spacing w:before="60" w:after="60"/>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D806D3" w:rsidRPr="00D806D3">
        <w:rPr>
          <w:szCs w:val="22"/>
          <w:u w:val="single"/>
        </w:rPr>
        <w:t xml:space="preserve">Secretaria de </w:t>
      </w:r>
      <w:r w:rsidR="00A34FF2">
        <w:rPr>
          <w:szCs w:val="22"/>
          <w:u w:val="single"/>
        </w:rPr>
        <w:t>Tecnologia da Informação</w:t>
      </w:r>
      <w:r w:rsidR="00D806D3" w:rsidRPr="00D806D3">
        <w:rPr>
          <w:szCs w:val="22"/>
          <w:u w:val="single"/>
        </w:rPr>
        <w:t xml:space="preserve"> (S</w:t>
      </w:r>
      <w:r w:rsidR="00A34FF2">
        <w:rPr>
          <w:szCs w:val="22"/>
          <w:u w:val="single"/>
        </w:rPr>
        <w:t>TI</w:t>
      </w:r>
      <w:r w:rsidR="00D806D3" w:rsidRPr="00D806D3">
        <w:rPr>
          <w:szCs w:val="22"/>
          <w:u w:val="single"/>
        </w:rPr>
        <w:t>), Secretaria de Licitação, Material e Patrimônio (SELIP) e Serviço de Contratos (SERCO);</w:t>
      </w:r>
    </w:p>
    <w:p w14:paraId="16BC8241" w14:textId="77777777" w:rsidR="00733756" w:rsidRPr="007428BA" w:rsidRDefault="00733756" w:rsidP="00B95FA3">
      <w:pPr>
        <w:pStyle w:val="Ttulo4"/>
        <w:spacing w:before="60" w:after="60"/>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E057C4">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503A1DE6" w14:textId="77777777" w:rsidR="00A34FF2" w:rsidRPr="00A34FF2" w:rsidRDefault="00A34FF2" w:rsidP="00A34FF2"/>
    <w:p w14:paraId="1C6C7613" w14:textId="76C0890F" w:rsidR="00A005C7" w:rsidRPr="00556C04" w:rsidRDefault="0084496D" w:rsidP="009F7F4D">
      <w:pPr>
        <w:pStyle w:val="Ttulo3"/>
        <w:spacing w:before="60" w:after="60"/>
        <w:rPr>
          <w:szCs w:val="22"/>
        </w:rPr>
      </w:pPr>
      <w:r w:rsidRPr="007428BA">
        <w:rPr>
          <w:szCs w:val="22"/>
        </w:rPr>
        <w:lastRenderedPageBreak/>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do Contrato, para realização de reunião inicial com vistas ao início da execução contratual.</w:t>
      </w:r>
    </w:p>
    <w:p w14:paraId="43133CD7"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B95FA3">
      <w:pPr>
        <w:pStyle w:val="Ttulo5"/>
        <w:spacing w:before="60" w:after="60"/>
        <w:ind w:left="1701"/>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Default="001F0632" w:rsidP="00670802">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B6007B" w:rsidRDefault="0030716F" w:rsidP="009F7F4D">
      <w:pPr>
        <w:pStyle w:val="Ttulo2"/>
        <w:spacing w:before="60" w:after="60"/>
        <w:rPr>
          <w:b/>
          <w:bCs/>
          <w:szCs w:val="22"/>
        </w:rPr>
      </w:pPr>
      <w:r w:rsidRPr="00D3335C">
        <w:rPr>
          <w:szCs w:val="22"/>
        </w:rPr>
        <w:t xml:space="preserve"> </w:t>
      </w:r>
      <w:r w:rsidR="00693E19" w:rsidRPr="00B6007B">
        <w:rPr>
          <w:b/>
          <w:bCs/>
          <w:szCs w:val="22"/>
        </w:rPr>
        <w:t>DEVERES E RESPONSABILIDADES DO CONTRATANTE</w:t>
      </w:r>
    </w:p>
    <w:p w14:paraId="48BFDA10" w14:textId="77777777" w:rsidR="00CA7C54" w:rsidRPr="00D3335C" w:rsidRDefault="0030716F" w:rsidP="009F7F4D">
      <w:pPr>
        <w:pStyle w:val="Ttulo3"/>
        <w:spacing w:before="60" w:after="60"/>
        <w:rPr>
          <w:szCs w:val="22"/>
        </w:rPr>
      </w:pPr>
      <w:r w:rsidRPr="00D3335C">
        <w:rPr>
          <w:szCs w:val="22"/>
        </w:rPr>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B95FA3">
      <w:pPr>
        <w:pStyle w:val="Ttulo4"/>
        <w:spacing w:before="60" w:after="60"/>
        <w:ind w:left="993"/>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B95FA3">
      <w:pPr>
        <w:pStyle w:val="Ttulo4"/>
        <w:spacing w:before="60" w:after="60"/>
        <w:ind w:left="993"/>
        <w:rPr>
          <w:szCs w:val="22"/>
        </w:rPr>
      </w:pPr>
      <w:r w:rsidRPr="007428BA">
        <w:rPr>
          <w:szCs w:val="22"/>
        </w:rPr>
        <w:t xml:space="preserve"> Permitir o livre acesso dos funcionários da CONTRATADA, devidamente identificados, nas dependências do Tribunal, para execução dos serviços;</w:t>
      </w:r>
    </w:p>
    <w:p w14:paraId="3483E7BA" w14:textId="77777777" w:rsidR="0030716F" w:rsidRDefault="0030716F" w:rsidP="00B95FA3">
      <w:pPr>
        <w:pStyle w:val="Ttulo4"/>
        <w:spacing w:before="60" w:after="60"/>
        <w:ind w:left="993"/>
        <w:rPr>
          <w:szCs w:val="22"/>
        </w:rPr>
      </w:pPr>
      <w:r w:rsidRPr="007428BA">
        <w:rPr>
          <w:szCs w:val="22"/>
        </w:rPr>
        <w:lastRenderedPageBreak/>
        <w:t xml:space="preserve"> Notificar a CONTRATADA, por escrito, qualquer ocorrência considerada irregular, bem </w:t>
      </w:r>
      <w:r w:rsidRPr="00B6007B">
        <w:rPr>
          <w:szCs w:val="22"/>
        </w:rPr>
        <w:t>como qualquer defeito ou imperfeição observada na execução dos serviços;</w:t>
      </w:r>
    </w:p>
    <w:p w14:paraId="00B2F8D8" w14:textId="071F7658" w:rsidR="00E057C4" w:rsidRPr="00B6007B" w:rsidRDefault="00E057C4" w:rsidP="00E057C4">
      <w:pPr>
        <w:pStyle w:val="Ttulo4"/>
        <w:ind w:left="993"/>
      </w:pPr>
      <w:r w:rsidRPr="00B6007B">
        <w:t xml:space="preserve"> Receber mensalmente a parcela da obrigação contratual cumprida;</w:t>
      </w:r>
    </w:p>
    <w:p w14:paraId="435D8FE1" w14:textId="28D62505" w:rsidR="0030716F" w:rsidRPr="00B6007B" w:rsidRDefault="0030716F" w:rsidP="00B95FA3">
      <w:pPr>
        <w:pStyle w:val="Ttulo4"/>
        <w:spacing w:before="60" w:after="60"/>
        <w:ind w:left="993"/>
        <w:rPr>
          <w:szCs w:val="22"/>
        </w:rPr>
      </w:pPr>
      <w:r w:rsidRPr="00B6007B">
        <w:rPr>
          <w:szCs w:val="22"/>
        </w:rPr>
        <w:t xml:space="preserve"> Efetuar o pagamento mensal devido à CONTRATADA pela execução dos serviços, após o </w:t>
      </w:r>
      <w:r w:rsidR="00E057C4" w:rsidRPr="00B6007B">
        <w:rPr>
          <w:szCs w:val="22"/>
        </w:rPr>
        <w:t>recebimento provisório do objeto pela</w:t>
      </w:r>
      <w:r w:rsidR="003D2F71" w:rsidRPr="00B6007B">
        <w:rPr>
          <w:szCs w:val="22"/>
        </w:rPr>
        <w:t xml:space="preserve"> fiscalização</w:t>
      </w:r>
      <w:r w:rsidRPr="00B6007B">
        <w:rPr>
          <w:szCs w:val="22"/>
        </w:rPr>
        <w:t xml:space="preserve"> do Contrato, desde que cumpridas todas as formalidades e exigências contratuais;</w:t>
      </w:r>
    </w:p>
    <w:p w14:paraId="0CB5D247" w14:textId="322B3682" w:rsidR="0030716F" w:rsidRPr="00E057C4" w:rsidRDefault="0030716F" w:rsidP="007A0C55">
      <w:pPr>
        <w:pStyle w:val="Ttulo4"/>
        <w:spacing w:before="60" w:after="60"/>
        <w:ind w:left="993"/>
        <w:rPr>
          <w:szCs w:val="22"/>
        </w:rPr>
      </w:pPr>
      <w:r w:rsidRPr="00E057C4">
        <w:rPr>
          <w:szCs w:val="22"/>
        </w:rPr>
        <w:t xml:space="preserve"> Prestar as informações e os esclarecimentos pertinentes que venham a ser solicitados pelos empregados da CONTRATADA ou por seus prepostos;</w:t>
      </w:r>
    </w:p>
    <w:p w14:paraId="3650A22B" w14:textId="77777777" w:rsidR="0030716F" w:rsidRPr="007428BA" w:rsidRDefault="0030716F" w:rsidP="00B95FA3">
      <w:pPr>
        <w:pStyle w:val="Ttulo4"/>
        <w:spacing w:before="60" w:after="60"/>
        <w:ind w:left="993"/>
        <w:rPr>
          <w:szCs w:val="22"/>
        </w:rPr>
      </w:pPr>
      <w:r w:rsidRPr="007428BA">
        <w:rPr>
          <w:szCs w:val="22"/>
        </w:rPr>
        <w:t xml:space="preserve"> Exigir o imediato afastamento e substituição de qualquer empregado ou preposto que não cumpra as normas do TCDF na execução dos serviços, que produza complicações para a fiscalização, ou que adote postura inconveniente ou incompatível com o exercício das funções que lhe foram atribuídas; e</w:t>
      </w:r>
    </w:p>
    <w:p w14:paraId="4E6A2430" w14:textId="0C4986DE" w:rsidR="00CA7C54" w:rsidRDefault="0030716F" w:rsidP="00B95FA3">
      <w:pPr>
        <w:pStyle w:val="Ttulo4"/>
        <w:spacing w:before="60" w:after="60"/>
        <w:ind w:left="993"/>
        <w:rPr>
          <w:szCs w:val="22"/>
        </w:rPr>
      </w:pPr>
      <w:r w:rsidRPr="007428BA">
        <w:rPr>
          <w:szCs w:val="22"/>
        </w:rPr>
        <w:t xml:space="preserve"> </w:t>
      </w:r>
      <w:r w:rsidRPr="00B6007B">
        <w:rPr>
          <w:szCs w:val="22"/>
        </w:rPr>
        <w:t xml:space="preserve">Designar </w:t>
      </w:r>
      <w:r w:rsidR="00505DEF" w:rsidRPr="00B6007B">
        <w:rPr>
          <w:szCs w:val="22"/>
        </w:rPr>
        <w:t>equipe</w:t>
      </w:r>
      <w:r w:rsidR="00E057C4" w:rsidRPr="00B6007B">
        <w:rPr>
          <w:szCs w:val="22"/>
        </w:rPr>
        <w:t xml:space="preserve"> de fiscalização</w:t>
      </w:r>
      <w:r w:rsidR="00505DEF" w:rsidRPr="00B6007B">
        <w:rPr>
          <w:szCs w:val="22"/>
        </w:rPr>
        <w:t xml:space="preserve">, incluindo </w:t>
      </w:r>
      <w:r w:rsidRPr="00B6007B">
        <w:rPr>
          <w:szCs w:val="22"/>
        </w:rPr>
        <w:t>substituto</w:t>
      </w:r>
      <w:r w:rsidR="00505DEF" w:rsidRPr="00B6007B">
        <w:rPr>
          <w:szCs w:val="22"/>
        </w:rPr>
        <w:t>(s),</w:t>
      </w:r>
      <w:r w:rsidRPr="00B6007B">
        <w:rPr>
          <w:szCs w:val="22"/>
        </w:rPr>
        <w:t xml:space="preserve"> para acompanhar e fiscalizar o ajuste, assim como para atestar </w:t>
      </w:r>
      <w:r w:rsidR="00E057C4" w:rsidRPr="00B6007B">
        <w:rPr>
          <w:szCs w:val="22"/>
        </w:rPr>
        <w:t>o recebimento da</w:t>
      </w:r>
      <w:r w:rsidRPr="00B6007B">
        <w:rPr>
          <w:szCs w:val="22"/>
        </w:rPr>
        <w:t xml:space="preserve"> execução do objeto.</w:t>
      </w:r>
    </w:p>
    <w:p w14:paraId="58FB13BD" w14:textId="77777777" w:rsidR="0030716F" w:rsidRPr="00161BC0" w:rsidRDefault="00505DEF" w:rsidP="009F7F4D">
      <w:pPr>
        <w:pStyle w:val="Ttulo3"/>
        <w:spacing w:before="60" w:after="60"/>
        <w:rPr>
          <w:szCs w:val="22"/>
        </w:rPr>
      </w:pPr>
      <w:r w:rsidRPr="007428BA">
        <w:rPr>
          <w:szCs w:val="22"/>
        </w:rPr>
        <w:t xml:space="preserve"> </w:t>
      </w:r>
      <w:r w:rsidRPr="00161BC0">
        <w:rPr>
          <w:b/>
          <w:bCs/>
          <w:szCs w:val="22"/>
        </w:rPr>
        <w:t>Obrigações específicas</w:t>
      </w:r>
      <w:r w:rsidRPr="00161BC0">
        <w:rPr>
          <w:szCs w:val="22"/>
        </w:rPr>
        <w:t>:</w:t>
      </w:r>
    </w:p>
    <w:p w14:paraId="33310C6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 xml:space="preserve">Fornecer crachá de acesso às suas dependências, de uso obrigatório pelos funcionários da CONTRATADA.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Exigir da CONTRATADA, a qualquer tempo, a comprovação das condições de habilitação e qualificação exigidas no Edital de licitação;</w:t>
      </w:r>
    </w:p>
    <w:p w14:paraId="068CD9FE" w14:textId="77777777" w:rsidR="0030716F" w:rsidRDefault="004C3D15" w:rsidP="00B95FA3">
      <w:pPr>
        <w:pStyle w:val="Ttulo4"/>
        <w:spacing w:before="60" w:after="60"/>
        <w:ind w:left="993"/>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7A0C55">
      <w:pPr>
        <w:pStyle w:val="Ttulo4"/>
        <w:ind w:left="993"/>
      </w:pPr>
      <w:r>
        <w:t xml:space="preserve"> </w:t>
      </w:r>
      <w:r w:rsidR="007904ED">
        <w:t>Fornecer o espaço físico e a infraestrutura adequados para a execução dos serviços pela CONTRATADA</w:t>
      </w:r>
      <w:r w:rsidR="001B549B" w:rsidRPr="001B549B">
        <w:t>.</w:t>
      </w:r>
    </w:p>
    <w:p w14:paraId="30FE7634" w14:textId="50BC6EED" w:rsidR="00073009" w:rsidRDefault="00073009" w:rsidP="00073009">
      <w:pPr>
        <w:pStyle w:val="Ttulo4"/>
      </w:pPr>
      <w:r>
        <w:lastRenderedPageBreak/>
        <w:t xml:space="preserve"> Avaliar o relatório mensal dos serviços executados pela CONTRATADA, observando os indicadores e metas de níveis de serviços alcançados;</w:t>
      </w:r>
    </w:p>
    <w:p w14:paraId="2D09723F" w14:textId="0850C6E0" w:rsidR="00073009" w:rsidRDefault="00073009" w:rsidP="00073009">
      <w:pPr>
        <w:pStyle w:val="Ttulo4"/>
      </w:pPr>
      <w:r>
        <w:t xml:space="preserve"> Apoiar a CONTRATADA na migração das informações necessárias à prestação dos serviços de suporte a usuários (ex.: scripts de atendimento, informações sobre soluções de TI, dados patrimoniais);</w:t>
      </w:r>
    </w:p>
    <w:p w14:paraId="23D240C1" w14:textId="230B725D" w:rsidR="00073009" w:rsidRDefault="00073009" w:rsidP="00073009">
      <w:pPr>
        <w:pStyle w:val="Ttulo4"/>
      </w:pPr>
      <w:r>
        <w:t xml:space="preserve"> Elaborar Termo de Responsabilidade, que deverá ser assinado pela CONTRATADA, contendo a descrição e estado de todos os bens de propriedade do CONTRATANTE colocados à disposição da CONTRATADA ao início do contrato;</w:t>
      </w:r>
    </w:p>
    <w:p w14:paraId="14883D27" w14:textId="704A6F4D" w:rsidR="00073009" w:rsidRDefault="00073009" w:rsidP="00073009">
      <w:pPr>
        <w:pStyle w:val="Ttulo4"/>
      </w:pPr>
      <w:r>
        <w:t xml:space="preserve"> Realizar a vistoria final, ao término do contrato, juntamente com a CONTRATADA, solicitando a esta eventuais reparos e/ou indenizações no caso de avarias ou danos aos equipamentos e bens do CONTRATANTE ou seu desaparecimento, inutilização, deterioração ou perecimento.</w:t>
      </w:r>
    </w:p>
    <w:p w14:paraId="6EC17951" w14:textId="77777777" w:rsidR="00693E19" w:rsidRPr="001B549B" w:rsidRDefault="004C3D15" w:rsidP="009F7F4D">
      <w:pPr>
        <w:pStyle w:val="Ttulo2"/>
        <w:spacing w:before="60" w:after="60"/>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9F7F4D">
      <w:pPr>
        <w:pStyle w:val="Ttulo3"/>
        <w:spacing w:before="60" w:after="60"/>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255482" w:rsidRDefault="00750AC1" w:rsidP="00B95FA3">
      <w:pPr>
        <w:pStyle w:val="Ttulo4"/>
        <w:spacing w:before="60" w:after="60"/>
        <w:ind w:left="993"/>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CONTRATANTE</w:t>
      </w:r>
      <w:r w:rsidRPr="00255482">
        <w:rPr>
          <w:szCs w:val="22"/>
        </w:rPr>
        <w:t>;</w:t>
      </w:r>
    </w:p>
    <w:p w14:paraId="45E1AC7D" w14:textId="77777777" w:rsidR="00750AC1" w:rsidRPr="00255482" w:rsidRDefault="00750AC1" w:rsidP="00B95FA3">
      <w:pPr>
        <w:pStyle w:val="Ttulo4"/>
        <w:spacing w:before="60" w:after="60"/>
        <w:ind w:left="993"/>
        <w:rPr>
          <w:szCs w:val="22"/>
        </w:rPr>
      </w:pPr>
      <w:r w:rsidRPr="00255482">
        <w:rPr>
          <w:szCs w:val="22"/>
        </w:rPr>
        <w:t xml:space="preserve"> Responsabilizar-se pelo fiel cumprimento dos serviços contratados, utilizando-se de empregados treinados e devidamente habilitados;</w:t>
      </w:r>
    </w:p>
    <w:p w14:paraId="0366D456" w14:textId="70121A3C" w:rsidR="00AC6165" w:rsidRPr="00AC6165" w:rsidRDefault="00750AC1" w:rsidP="00AC6165">
      <w:pPr>
        <w:pStyle w:val="Ttulo4"/>
        <w:ind w:left="993"/>
        <w:rPr>
          <w:szCs w:val="22"/>
        </w:rPr>
      </w:pPr>
      <w:r w:rsidRPr="00255482">
        <w:rPr>
          <w:szCs w:val="22"/>
        </w:rPr>
        <w:t xml:space="preserve"> </w:t>
      </w:r>
      <w:r w:rsidR="00AC6165" w:rsidRPr="00AC6165">
        <w:rPr>
          <w:szCs w:val="22"/>
        </w:rPr>
        <w:t>Manter os seus empregados, quando em horário de trabalho, a serviço do TCDF, devidamente uniformizados</w:t>
      </w:r>
      <w:r w:rsidR="00FA3521">
        <w:rPr>
          <w:szCs w:val="22"/>
        </w:rPr>
        <w:t>, identificados por crachá da CONTRATADA</w:t>
      </w:r>
      <w:r w:rsidR="00AC6165" w:rsidRPr="00AC6165">
        <w:rPr>
          <w:szCs w:val="22"/>
        </w:rPr>
        <w:t>;</w:t>
      </w:r>
    </w:p>
    <w:p w14:paraId="7515C7B1" w14:textId="5240F842" w:rsidR="00750AC1" w:rsidRPr="007428BA" w:rsidRDefault="00AC6165" w:rsidP="00B95FA3">
      <w:pPr>
        <w:pStyle w:val="Ttulo4"/>
        <w:spacing w:before="60" w:after="60"/>
        <w:ind w:left="993"/>
        <w:rPr>
          <w:szCs w:val="22"/>
        </w:rPr>
      </w:pPr>
      <w:r>
        <w:rPr>
          <w:szCs w:val="22"/>
        </w:rPr>
        <w:t xml:space="preserve"> </w:t>
      </w:r>
      <w:r w:rsidR="00750AC1" w:rsidRPr="007428BA">
        <w:rPr>
          <w:szCs w:val="22"/>
        </w:rPr>
        <w:t>Respeitar as normas, os regulamentos e os procedimentos internos do CONTRATANTE, especialmente os de segurança, disciplina e acesso às dependências do Tribunal;</w:t>
      </w:r>
    </w:p>
    <w:p w14:paraId="5F9AD818" w14:textId="77777777" w:rsidR="00750AC1" w:rsidRPr="007428BA" w:rsidRDefault="00750AC1" w:rsidP="00B95FA3">
      <w:pPr>
        <w:pStyle w:val="Ttulo4"/>
        <w:spacing w:before="60" w:after="60"/>
        <w:ind w:left="993"/>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w:t>
      </w:r>
      <w:r w:rsidRPr="007428BA">
        <w:rPr>
          <w:szCs w:val="22"/>
        </w:rPr>
        <w:lastRenderedPageBreak/>
        <w:t>sentido;</w:t>
      </w:r>
    </w:p>
    <w:p w14:paraId="5261083B" w14:textId="77777777" w:rsidR="00750AC1" w:rsidRPr="007428BA" w:rsidRDefault="00613058" w:rsidP="00B95FA3">
      <w:pPr>
        <w:pStyle w:val="Ttulo4"/>
        <w:spacing w:before="60" w:after="60"/>
        <w:ind w:left="993"/>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Prestar esclarecimentos ao TCDF sobre eventuais atos ou fatos noticiados que a envolvam, bem como relatar toda e qualquer irregularidade observada em função da prestação dos serviços contratados;</w:t>
      </w:r>
    </w:p>
    <w:p w14:paraId="71B516DA"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B95FA3">
      <w:pPr>
        <w:pStyle w:val="Ttulo4"/>
        <w:spacing w:before="60" w:after="60"/>
        <w:ind w:left="993"/>
        <w:rPr>
          <w:szCs w:val="22"/>
        </w:rPr>
      </w:pPr>
      <w:r w:rsidRPr="007428BA">
        <w:rPr>
          <w:szCs w:val="22"/>
        </w:rPr>
        <w:t xml:space="preserve"> </w:t>
      </w:r>
      <w:r w:rsidR="00750AC1" w:rsidRPr="007428BA">
        <w:rPr>
          <w:szCs w:val="22"/>
          <w:u w:val="single"/>
        </w:rPr>
        <w:t>Nos termos da Lei Distrital nº 4.799/2012, a CONTRATADA fica obrigada a fornecer plano de saúde aos prestadores de serviço empregados na presente contratação</w:t>
      </w:r>
      <w:r w:rsidR="00750AC1" w:rsidRPr="007428BA">
        <w:rPr>
          <w:szCs w:val="22"/>
        </w:rPr>
        <w:t>;</w:t>
      </w:r>
    </w:p>
    <w:p w14:paraId="22035C84" w14:textId="123CAB09" w:rsidR="00E34A2C" w:rsidRDefault="00E34A2C" w:rsidP="00B95FA3">
      <w:pPr>
        <w:pStyle w:val="Ttulo4"/>
        <w:spacing w:before="60" w:after="60"/>
        <w:ind w:left="993"/>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w:t>
      </w:r>
      <w:r w:rsidR="000D17A6">
        <w:rPr>
          <w:szCs w:val="22"/>
        </w:rPr>
        <w:t>, apenas com caráter exemplificativo</w:t>
      </w:r>
      <w:r w:rsidR="00261A9B" w:rsidRPr="007428BA">
        <w:rPr>
          <w:szCs w:val="22"/>
        </w:rPr>
        <w:t>: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 xml:space="preserve">Leis Distritais </w:t>
      </w:r>
      <w:proofErr w:type="spellStart"/>
      <w:r w:rsidR="00D75515" w:rsidRPr="007428BA">
        <w:rPr>
          <w:szCs w:val="22"/>
        </w:rPr>
        <w:t>nºs</w:t>
      </w:r>
      <w:proofErr w:type="spellEnd"/>
      <w:r w:rsidR="00D75515" w:rsidRPr="007428BA">
        <w:rPr>
          <w:szCs w:val="22"/>
        </w:rPr>
        <w:t xml:space="preserve">: 3.985/2007, </w:t>
      </w:r>
      <w:r w:rsidR="005D7615">
        <w:rPr>
          <w:szCs w:val="22"/>
        </w:rPr>
        <w:t>3.978/2007,</w:t>
      </w:r>
      <w:r w:rsidR="00D75515" w:rsidRPr="007428BA">
        <w:rPr>
          <w:szCs w:val="22"/>
        </w:rPr>
        <w:t>4.118/2008, 4.766/2012, 4.794/2012</w:t>
      </w:r>
      <w:r w:rsidR="00A43250" w:rsidRPr="007428BA">
        <w:rPr>
          <w:szCs w:val="22"/>
        </w:rPr>
        <w:t xml:space="preserve">, </w:t>
      </w:r>
      <w:r w:rsidR="00567FF0" w:rsidRPr="0028531A">
        <w:rPr>
          <w:szCs w:val="22"/>
        </w:rPr>
        <w:t>5.780/2016</w:t>
      </w:r>
      <w:r w:rsidR="00567FF0">
        <w:rPr>
          <w:szCs w:val="22"/>
        </w:rPr>
        <w:t xml:space="preserve">, </w:t>
      </w:r>
      <w:r w:rsidR="00A43250" w:rsidRPr="007428BA">
        <w:rPr>
          <w:szCs w:val="22"/>
        </w:rPr>
        <w:t xml:space="preserve">5.920/2017, </w:t>
      </w:r>
      <w:r w:rsidR="003D6E99" w:rsidRPr="007428BA">
        <w:rPr>
          <w:szCs w:val="22"/>
        </w:rPr>
        <w:t>6.112/2018, 6.128/2018</w:t>
      </w:r>
      <w:r w:rsidR="003A4381">
        <w:rPr>
          <w:szCs w:val="22"/>
        </w:rPr>
        <w:t>, 7.705/2025 e 7.708/2025</w:t>
      </w:r>
      <w:r w:rsidR="00A6535D" w:rsidRPr="007428BA">
        <w:rPr>
          <w:szCs w:val="22"/>
        </w:rPr>
        <w:t>.</w:t>
      </w:r>
    </w:p>
    <w:p w14:paraId="0068BAA8" w14:textId="2413C18F" w:rsidR="001108BB" w:rsidRDefault="00392DF4" w:rsidP="0009353E">
      <w:pPr>
        <w:pStyle w:val="Ttulo4"/>
        <w:ind w:left="993"/>
        <w:rPr>
          <w:b/>
          <w:bCs/>
        </w:rPr>
      </w:pPr>
      <w:r>
        <w:t xml:space="preserve"> </w:t>
      </w:r>
      <w:r w:rsidRPr="00392DF4">
        <w:rPr>
          <w:b/>
          <w:bCs/>
        </w:rPr>
        <w:t>A CONTRATADA, para fins de execução contratual, deverá observar as disposições contidas na Lei Distrital nº 7.456/2024, acerca da reserva de vagas para mulheres em situação de violência doméstica e familiar.</w:t>
      </w:r>
    </w:p>
    <w:p w14:paraId="7600E81A" w14:textId="77777777" w:rsidR="004C3D15" w:rsidRPr="00647C21" w:rsidRDefault="00A6535D" w:rsidP="009F7F4D">
      <w:pPr>
        <w:pStyle w:val="Ttulo3"/>
        <w:spacing w:before="60" w:after="60"/>
        <w:rPr>
          <w:szCs w:val="22"/>
        </w:rPr>
      </w:pPr>
      <w:r w:rsidRPr="007428BA">
        <w:rPr>
          <w:szCs w:val="22"/>
        </w:rPr>
        <w:t xml:space="preserve"> </w:t>
      </w:r>
      <w:r w:rsidRPr="00647C21">
        <w:rPr>
          <w:b/>
          <w:bCs/>
          <w:szCs w:val="22"/>
        </w:rPr>
        <w:t>Obrigações específicas</w:t>
      </w:r>
      <w:r w:rsidRPr="00647C21">
        <w:rPr>
          <w:szCs w:val="22"/>
        </w:rPr>
        <w:t>:</w:t>
      </w:r>
    </w:p>
    <w:p w14:paraId="545B12EE" w14:textId="7408B0F1" w:rsidR="00E76D0F" w:rsidRPr="00304F8E" w:rsidRDefault="008768E2" w:rsidP="007250B9">
      <w:pPr>
        <w:pStyle w:val="Ttulo4"/>
      </w:pPr>
      <w:r>
        <w:t xml:space="preserve"> </w:t>
      </w:r>
      <w:r w:rsidR="00E76D0F" w:rsidRPr="00304F8E">
        <w:t xml:space="preserve">Recrutar e selecionar o(s) empregado(s) necessário(s) à realização dos serviços, de acordo com a qualificação mínima prevista no item 3 do presente </w:t>
      </w:r>
      <w:r w:rsidR="0098023F" w:rsidRPr="00304F8E">
        <w:t>Termo de Referência</w:t>
      </w:r>
      <w:r w:rsidR="00E76D0F" w:rsidRPr="00304F8E">
        <w:t>;</w:t>
      </w:r>
    </w:p>
    <w:p w14:paraId="44F22920" w14:textId="77777777" w:rsidR="00E76D0F" w:rsidRPr="007428BA" w:rsidRDefault="00E77896" w:rsidP="007250B9">
      <w:pPr>
        <w:pStyle w:val="Ttulo4"/>
      </w:pPr>
      <w:r w:rsidRPr="007428BA">
        <w:t xml:space="preserve"> </w:t>
      </w:r>
      <w:r w:rsidR="00E76D0F" w:rsidRPr="007428BA">
        <w:t xml:space="preserve">Apresentar, previamente à alocação do profissional no posto de trabalho, o currículo, documentos e a respectiva ficha de avaliação individual, os quais deverão </w:t>
      </w:r>
      <w:r w:rsidR="00E76D0F" w:rsidRPr="007428BA">
        <w:lastRenderedPageBreak/>
        <w:t>atender as exigências contidas neste Termo de Referência.</w:t>
      </w:r>
    </w:p>
    <w:p w14:paraId="19208359" w14:textId="77777777" w:rsidR="00E76D0F" w:rsidRDefault="00E77896" w:rsidP="007250B9">
      <w:pPr>
        <w:pStyle w:val="Ttulo4"/>
      </w:pPr>
      <w:r w:rsidRPr="007428BA">
        <w:t xml:space="preserve"> </w:t>
      </w:r>
      <w:r w:rsidR="00E76D0F" w:rsidRPr="007428BA">
        <w:t>Apresentar, no ato da alocação de profissionais no posto de trabalho, os exames médicos admissionais.</w:t>
      </w:r>
    </w:p>
    <w:p w14:paraId="7A5BE803" w14:textId="7591469A" w:rsidR="007250B9" w:rsidRPr="007250B9" w:rsidRDefault="007250B9" w:rsidP="007250B9">
      <w:pPr>
        <w:pStyle w:val="Ttulo4"/>
      </w:pPr>
      <w:r>
        <w:t xml:space="preserve"> </w:t>
      </w:r>
      <w:r w:rsidRPr="007250B9">
        <w:t>A substituição de qualquer colaborador quando não for de iniciativa do CONTRATANTE, deverá ser justificada e comunicada com antecedência ao fiscal do contrato, devendo ser realizada somente com a anuência prévia do CONTRATANTE</w:t>
      </w:r>
    </w:p>
    <w:p w14:paraId="0F5BB531" w14:textId="0A9DDA3E" w:rsidR="00E76D0F" w:rsidRPr="007428BA" w:rsidRDefault="00E77896" w:rsidP="007250B9">
      <w:pPr>
        <w:pStyle w:val="Ttulo4"/>
      </w:pPr>
      <w:r w:rsidRPr="007428BA">
        <w:t xml:space="preserve"> </w:t>
      </w:r>
      <w:r w:rsidR="00E76D0F" w:rsidRPr="005D5FBA">
        <w:t>Fornecer</w:t>
      </w:r>
      <w:r w:rsidR="00E76D0F" w:rsidRPr="0098023F">
        <w:t xml:space="preserve"> uniformes</w:t>
      </w:r>
      <w:r w:rsidR="00E76D0F" w:rsidRPr="007428BA">
        <w:t xml:space="preserve"> de acordo com o disposto no </w:t>
      </w:r>
      <w:r w:rsidR="00E76D0F" w:rsidRPr="00647C21">
        <w:rPr>
          <w:u w:val="single"/>
        </w:rPr>
        <w:t>subitem 3.</w:t>
      </w:r>
      <w:r w:rsidR="00F02977">
        <w:rPr>
          <w:u w:val="single"/>
        </w:rPr>
        <w:t>21</w:t>
      </w:r>
      <w:r w:rsidR="00E76D0F" w:rsidRPr="00647C21">
        <w:rPr>
          <w:u w:val="single"/>
        </w:rPr>
        <w:t xml:space="preserve"> e ANEXO I</w:t>
      </w:r>
      <w:r w:rsidR="00241B95" w:rsidRPr="00647C21">
        <w:rPr>
          <w:u w:val="single"/>
        </w:rPr>
        <w:t>I</w:t>
      </w:r>
      <w:r w:rsidR="00E76D0F" w:rsidRPr="00647C21">
        <w:rPr>
          <w:u w:val="single"/>
        </w:rPr>
        <w:t>I (Composição dos Uniformes</w:t>
      </w:r>
      <w:r w:rsidR="00647C21">
        <w:rPr>
          <w:u w:val="single"/>
        </w:rPr>
        <w:t xml:space="preserve"> e Equipamentos</w:t>
      </w:r>
      <w:r w:rsidR="00E76D0F" w:rsidRPr="00647C21">
        <w:rPr>
          <w:u w:val="single"/>
        </w:rPr>
        <w:t>)</w:t>
      </w:r>
      <w:r w:rsidR="00E76D0F" w:rsidRPr="007428BA">
        <w:t>, nas quantidades e periodicidade previstas nos citados dispositivos;</w:t>
      </w:r>
    </w:p>
    <w:p w14:paraId="4C42D3B2" w14:textId="1E66A0AB" w:rsidR="00E76D0F" w:rsidRPr="007428BA" w:rsidRDefault="00E77896" w:rsidP="00B95FA3">
      <w:pPr>
        <w:pStyle w:val="Ttulo4"/>
        <w:spacing w:before="60" w:after="60"/>
        <w:ind w:left="993"/>
        <w:rPr>
          <w:szCs w:val="22"/>
        </w:rPr>
      </w:pPr>
      <w:r w:rsidRPr="007428BA">
        <w:rPr>
          <w:szCs w:val="22"/>
        </w:rPr>
        <w:t xml:space="preserve"> </w:t>
      </w:r>
      <w:r w:rsidR="00E76D0F" w:rsidRPr="007428BA">
        <w:rPr>
          <w:szCs w:val="22"/>
        </w:rPr>
        <w:t xml:space="preserve">Designar um preposto que será responsável pela solução de qualquer ocorrência relacionada ao fiel cumprimento do contrato, bem como pela supervisão, orientação e acompanhamento dos trabalhos, devendo se reportar </w:t>
      </w:r>
      <w:r w:rsidRPr="007428BA">
        <w:rPr>
          <w:szCs w:val="22"/>
        </w:rPr>
        <w:t xml:space="preserve">à fiscalização do </w:t>
      </w:r>
      <w:r w:rsidR="008A3F8E" w:rsidRPr="007428BA">
        <w:rPr>
          <w:szCs w:val="22"/>
        </w:rPr>
        <w:t>ajuste administrativo</w:t>
      </w:r>
      <w:r w:rsidR="00E76D0F" w:rsidRPr="007428BA">
        <w:rPr>
          <w:szCs w:val="22"/>
        </w:rPr>
        <w:t>, como representante da CONTRATADA, de acordo com o art.</w:t>
      </w:r>
      <w:r w:rsidR="008768E2">
        <w:rPr>
          <w:szCs w:val="22"/>
        </w:rPr>
        <w:t xml:space="preserve"> 118</w:t>
      </w:r>
      <w:r w:rsidR="00E76D0F" w:rsidRPr="007428BA">
        <w:rPr>
          <w:szCs w:val="22"/>
        </w:rPr>
        <w:t xml:space="preserve"> da Lei nº</w:t>
      </w:r>
      <w:r w:rsidR="008A3F8E" w:rsidRPr="007428BA">
        <w:rPr>
          <w:szCs w:val="22"/>
        </w:rPr>
        <w:t> </w:t>
      </w:r>
      <w:r w:rsidR="008768E2">
        <w:rPr>
          <w:szCs w:val="22"/>
        </w:rPr>
        <w:t>14.133</w:t>
      </w:r>
      <w:r w:rsidR="00E76D0F" w:rsidRPr="007428BA">
        <w:rPr>
          <w:szCs w:val="22"/>
        </w:rPr>
        <w:t>/</w:t>
      </w:r>
      <w:r w:rsidR="008768E2">
        <w:rPr>
          <w:szCs w:val="22"/>
        </w:rPr>
        <w:t>2021</w:t>
      </w:r>
      <w:r w:rsidR="00E76D0F" w:rsidRPr="007428BA">
        <w:rPr>
          <w:szCs w:val="22"/>
        </w:rPr>
        <w:t>;</w:t>
      </w:r>
    </w:p>
    <w:p w14:paraId="3AC024AA"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Qualificar os profissionais reservas, antes de assumirem os postos de trabalho, visando dar-lhes condições de executar as atividades em conformidade com as peculiaridades do CONTRATANTE.</w:t>
      </w:r>
    </w:p>
    <w:p w14:paraId="7C1AB50F" w14:textId="075285D2"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 xml:space="preserve">Responsabilizar-se pelo transporte do seu pessoal até o local de trabalho, por meios próprios ou mediante vale-transporte, inclusive em casos de paralisação dos </w:t>
      </w:r>
      <w:r w:rsidR="001C590F">
        <w:rPr>
          <w:szCs w:val="22"/>
        </w:rPr>
        <w:t>transportes coletivos, bem como</w:t>
      </w:r>
      <w:r w:rsidR="00301799">
        <w:rPr>
          <w:szCs w:val="22"/>
        </w:rPr>
        <w:t>, quando aplicável,</w:t>
      </w:r>
      <w:r w:rsidR="00E76D0F" w:rsidRPr="007428BA">
        <w:rPr>
          <w:szCs w:val="22"/>
        </w:rPr>
        <w:t xml:space="preserve"> nas situações </w:t>
      </w:r>
      <w:r w:rsidR="000E759A">
        <w:rPr>
          <w:szCs w:val="22"/>
        </w:rPr>
        <w:t>em que</w:t>
      </w:r>
      <w:r w:rsidR="00E76D0F" w:rsidRPr="007428BA">
        <w:rPr>
          <w:szCs w:val="22"/>
        </w:rPr>
        <w:t xml:space="preserve"> se faça necessária a execução dos serviços em regime extraordinário;</w:t>
      </w:r>
    </w:p>
    <w:p w14:paraId="27A0EF45" w14:textId="4BED8650" w:rsidR="00E76D0F" w:rsidRPr="00304F8E" w:rsidRDefault="004F3268" w:rsidP="00B95FA3">
      <w:pPr>
        <w:pStyle w:val="Ttulo4"/>
        <w:spacing w:before="60" w:after="60"/>
        <w:ind w:left="993"/>
        <w:rPr>
          <w:szCs w:val="22"/>
        </w:rPr>
      </w:pPr>
      <w:r w:rsidRPr="007428BA">
        <w:rPr>
          <w:szCs w:val="22"/>
        </w:rPr>
        <w:t xml:space="preserve"> </w:t>
      </w:r>
      <w:r w:rsidR="00E76D0F" w:rsidRPr="00304F8E">
        <w:rPr>
          <w:szCs w:val="22"/>
        </w:rPr>
        <w:t>Substituir o funcionário em caso de falta ao serviço, no prazo máximo de 90 (noventa) minutos, independente de solicitação</w:t>
      </w:r>
      <w:r w:rsidR="0098023F" w:rsidRPr="00304F8E">
        <w:rPr>
          <w:szCs w:val="22"/>
        </w:rPr>
        <w:t xml:space="preserve"> da fiscalização contratual</w:t>
      </w:r>
      <w:r w:rsidR="00E76D0F" w:rsidRPr="00304F8E">
        <w:rPr>
          <w:szCs w:val="22"/>
        </w:rPr>
        <w:t>;</w:t>
      </w:r>
    </w:p>
    <w:p w14:paraId="6407F66B" w14:textId="77777777" w:rsidR="00E76D0F" w:rsidRPr="007428BA" w:rsidRDefault="004F3268" w:rsidP="00B95FA3">
      <w:pPr>
        <w:pStyle w:val="Ttulo4"/>
        <w:spacing w:before="60" w:after="60"/>
        <w:ind w:left="993"/>
        <w:rPr>
          <w:szCs w:val="22"/>
        </w:rPr>
      </w:pPr>
      <w:r w:rsidRPr="007428BA">
        <w:rPr>
          <w:szCs w:val="22"/>
        </w:rPr>
        <w:lastRenderedPageBreak/>
        <w:t xml:space="preserve"> </w:t>
      </w:r>
      <w:r w:rsidR="00E76D0F" w:rsidRPr="007428BA">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Default="004F3268" w:rsidP="00B95FA3">
      <w:pPr>
        <w:pStyle w:val="Ttulo4"/>
        <w:spacing w:before="60" w:after="60"/>
        <w:ind w:left="993"/>
        <w:rPr>
          <w:szCs w:val="22"/>
        </w:rPr>
      </w:pPr>
      <w:r w:rsidRPr="007428BA">
        <w:rPr>
          <w:szCs w:val="22"/>
        </w:rPr>
        <w:t xml:space="preserve"> </w:t>
      </w:r>
      <w:r w:rsidR="00E76D0F" w:rsidRPr="007428BA">
        <w:rPr>
          <w:szCs w:val="22"/>
        </w:rPr>
        <w:t>Nos afastamentos legais,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5CE635D4" w14:textId="63D058C5" w:rsidR="00ED26D2" w:rsidRDefault="00ED26D2" w:rsidP="008201DD">
      <w:pPr>
        <w:pStyle w:val="Ttulo5"/>
      </w:pPr>
      <w:r>
        <w:t xml:space="preserve"> </w:t>
      </w:r>
      <w:r w:rsidR="008201DD">
        <w:t>Quando aplicável, no</w:t>
      </w:r>
      <w:r>
        <w:t xml:space="preserve"> pagamento de férias</w:t>
      </w:r>
      <w:r w:rsidR="008201DD">
        <w:t xml:space="preserve"> e 13º salário</w:t>
      </w:r>
      <w:r>
        <w:t>, a CONTRATADA deverá observar o disposto no art. 142, §§5 e 6º da</w:t>
      </w:r>
      <w:r w:rsidR="008201DD">
        <w:t xml:space="preserve"> Consolidação das Leis do Trabalho (</w:t>
      </w:r>
      <w:r>
        <w:t>CLT</w:t>
      </w:r>
      <w:r w:rsidR="008201DD">
        <w:t>)</w:t>
      </w:r>
      <w:r>
        <w:t xml:space="preserve">, em relação aos adicionais de periculosidade e noturno, ou seja, deverá observar a média </w:t>
      </w:r>
      <w:r w:rsidR="008201DD">
        <w:t>duodecimal recebida pelo empregado ao longo do período aquisitivo para esses adicionais, devendo-se proceder à atualização d</w:t>
      </w:r>
      <w:r w:rsidR="00304F8E">
        <w:t>essas</w:t>
      </w:r>
      <w:r w:rsidR="008201DD">
        <w:t xml:space="preserve"> importâncias, mediante incidência dos percentuais dos reajustamentos salariais supervenientes;</w:t>
      </w:r>
    </w:p>
    <w:p w14:paraId="3DBC7B60" w14:textId="2E3E323E" w:rsidR="008201DD" w:rsidRDefault="008201DD" w:rsidP="007A0C55">
      <w:pPr>
        <w:pStyle w:val="Ttulo5"/>
      </w:pPr>
      <w:r>
        <w:t xml:space="preserve"> Quando aplicável, nos afastamentos legais do empregado, tais como ausência por doença ou acidente do trabalho, a CONTRATADA deverá manter o pagamento dos adicionais de periculosidade e noturno nos primeiros quinze dias, tendo em vista que o §3º do art. 60 da Lei nº 8.213/1991 estipula ao empregador o encargo de assumir o pagamento d</w:t>
      </w:r>
      <w:r w:rsidR="00304F8E">
        <w:t>a remuneração</w:t>
      </w:r>
      <w:r>
        <w:t xml:space="preserve"> nos primeiros quinze dias do afastamento do empregado em caso de doença</w:t>
      </w:r>
      <w:r>
        <w:rPr>
          <w:rStyle w:val="Refdenotaderodap"/>
        </w:rPr>
        <w:footnoteReference w:id="7"/>
      </w:r>
      <w:r>
        <w:t>.</w:t>
      </w:r>
    </w:p>
    <w:p w14:paraId="60C212AC" w14:textId="111DCA16" w:rsidR="00247002" w:rsidRPr="00247002" w:rsidRDefault="00247002" w:rsidP="00247002">
      <w:pPr>
        <w:pStyle w:val="Ttulo5"/>
      </w:pPr>
      <w:r>
        <w:t xml:space="preserve"> Quando aplicável, na verificação quanto ao prazo para o pagamento de salários, aplicar-se-á o disposto nos </w:t>
      </w:r>
      <w:proofErr w:type="spellStart"/>
      <w:r>
        <w:t>arts</w:t>
      </w:r>
      <w:proofErr w:type="spellEnd"/>
      <w:r>
        <w:t>. 13 e 14 da Instrução Normativa nº 02, de 08 de novembro de 2021 da Ministério do Trabalho e Previdência.</w:t>
      </w:r>
    </w:p>
    <w:p w14:paraId="339771B6" w14:textId="77777777" w:rsidR="00E76D0F" w:rsidRPr="007428BA" w:rsidRDefault="00577D8E" w:rsidP="00B95FA3">
      <w:pPr>
        <w:pStyle w:val="Ttulo4"/>
        <w:spacing w:before="60" w:after="60"/>
        <w:ind w:left="993"/>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B95FA3">
      <w:pPr>
        <w:pStyle w:val="Ttulo4"/>
        <w:spacing w:before="60" w:after="60"/>
        <w:ind w:left="993"/>
        <w:rPr>
          <w:szCs w:val="22"/>
        </w:rPr>
      </w:pPr>
      <w:r w:rsidRPr="007428BA">
        <w:rPr>
          <w:szCs w:val="22"/>
        </w:rPr>
        <w:lastRenderedPageBreak/>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B95FA3">
      <w:pPr>
        <w:pStyle w:val="Ttulo4"/>
        <w:spacing w:before="60" w:after="60"/>
        <w:ind w:left="993"/>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B95FA3">
      <w:pPr>
        <w:pStyle w:val="Ttulo4"/>
        <w:spacing w:before="60" w:after="60"/>
        <w:ind w:left="993"/>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w:t>
      </w:r>
      <w:proofErr w:type="spellStart"/>
      <w:r w:rsidR="00E76D0F" w:rsidRPr="007428BA">
        <w:rPr>
          <w:szCs w:val="22"/>
        </w:rPr>
        <w:t>is</w:t>
      </w:r>
      <w:proofErr w:type="spellEnd"/>
      <w:r w:rsidR="00E76D0F" w:rsidRPr="007428BA">
        <w:rPr>
          <w:szCs w:val="22"/>
        </w:rPr>
        <w:t>) que executa(m) os serviços. No caso de vale-transporte e alimentação, os comprovantes deverão discriminar o valor, a quantidade e o funcionário beneficiado;</w:t>
      </w:r>
    </w:p>
    <w:p w14:paraId="5CC78147" w14:textId="7246948F" w:rsidR="00E76D0F" w:rsidRPr="007428BA" w:rsidRDefault="00363A66" w:rsidP="00B95FA3">
      <w:pPr>
        <w:pStyle w:val="Ttulo4"/>
        <w:spacing w:before="60" w:after="60"/>
        <w:ind w:left="993"/>
        <w:rPr>
          <w:szCs w:val="22"/>
        </w:rPr>
      </w:pPr>
      <w:r w:rsidRPr="007428BA">
        <w:rPr>
          <w:szCs w:val="22"/>
        </w:rPr>
        <w:t xml:space="preserve"> </w:t>
      </w:r>
      <w:r w:rsidR="00BA4688" w:rsidRPr="007428BA">
        <w:rPr>
          <w:szCs w:val="22"/>
        </w:rPr>
        <w:t>Adimplir</w:t>
      </w:r>
      <w:r w:rsidR="00E76D0F" w:rsidRPr="007428BA">
        <w:rPr>
          <w:szCs w:val="22"/>
        </w:rPr>
        <w:t>, em relação aos seus funcionários, com todas as despesas decorrentes do fornecimento de equipamentos de proteção individual (EPIs), bem como as relativas a: 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Assumir a responsabilidade por todas as providências e as obrigações estabelecidas na legislação específica de acidentes de trabalho, quando, em ocorrência da espécie, forem </w:t>
      </w:r>
      <w:proofErr w:type="gramStart"/>
      <w:r w:rsidR="00E76D0F" w:rsidRPr="007428BA">
        <w:rPr>
          <w:szCs w:val="22"/>
        </w:rPr>
        <w:t>vítima</w:t>
      </w:r>
      <w:proofErr w:type="gramEnd"/>
      <w:r w:rsidR="00E76D0F" w:rsidRPr="007428BA">
        <w:rPr>
          <w:szCs w:val="22"/>
        </w:rPr>
        <w:t>(s) o(s) seu(s) empregado(s) durante a execução do contrato, ainda que acontecido nas dependências do Tribunal;</w:t>
      </w:r>
    </w:p>
    <w:p w14:paraId="52C63762"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Observar as Normas de Segurança e Medicina do Trabalho, conforme legislação em vigor;</w:t>
      </w:r>
    </w:p>
    <w:p w14:paraId="1947880A"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Responder civilmente por danos, desaparecimentos e/ou prejuízos causados ao patrimônio do TCDF, decorrentes da execução dos serviços ora contratados por culpa, </w:t>
      </w:r>
      <w:r w:rsidR="00E76D0F" w:rsidRPr="007428BA">
        <w:rPr>
          <w:szCs w:val="22"/>
        </w:rPr>
        <w:lastRenderedPageBreak/>
        <w:t>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B95FA3">
      <w:pPr>
        <w:pStyle w:val="Ttulo4"/>
        <w:spacing w:before="60" w:after="60"/>
        <w:ind w:left="993"/>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B95FA3">
      <w:pPr>
        <w:pStyle w:val="Ttulo4"/>
        <w:spacing w:before="60" w:after="60"/>
        <w:ind w:left="993"/>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B95FA3">
      <w:pPr>
        <w:pStyle w:val="Ttulo4"/>
        <w:spacing w:before="60" w:after="60"/>
        <w:ind w:left="993"/>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Fornecer,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uplementar 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imediatamente, quaisquer anormalidades, erros e irregularidades que possam comprometer a execução dos serviços e o bom andamento das atividades do Tribunal;</w:t>
      </w:r>
    </w:p>
    <w:p w14:paraId="631D55FC"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Levar em conta todas as precauções e zelar permanentemente para que as suas operações não provoquem danos físicos ou materiais a terceiros, cabendo-lhe, exclusivamente, todos os ônus para reparação de eventuais danos causados;</w:t>
      </w:r>
    </w:p>
    <w:p w14:paraId="616890A1"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7428BA" w:rsidRDefault="007D0406" w:rsidP="00B95FA3">
      <w:pPr>
        <w:pStyle w:val="Ttulo4"/>
        <w:spacing w:before="60" w:after="60"/>
        <w:ind w:left="993"/>
        <w:rPr>
          <w:szCs w:val="22"/>
        </w:rPr>
      </w:pPr>
      <w:r w:rsidRPr="007428BA">
        <w:rPr>
          <w:szCs w:val="22"/>
        </w:rPr>
        <w:lastRenderedPageBreak/>
        <w:t xml:space="preserve"> </w:t>
      </w:r>
      <w:r w:rsidR="00E76D0F" w:rsidRPr="007428BA">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Estar à disposição dos profissionais alocados nos postos de trabalho, sempre que necessário, visando a resolver os problemas relativos ao trabalho;</w:t>
      </w:r>
    </w:p>
    <w:p w14:paraId="7F527D6A" w14:textId="10D4E8CD"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Registrar e controlar, diariamente, a assiduidade e a pontualidade dos profissionais. </w:t>
      </w:r>
      <w:r w:rsidR="0063328F">
        <w:rPr>
          <w:szCs w:val="22"/>
        </w:rPr>
        <w:t>A</w:t>
      </w:r>
      <w:r w:rsidR="00E76D0F" w:rsidRPr="007428BA">
        <w:rPr>
          <w:szCs w:val="22"/>
        </w:rPr>
        <w:t xml:space="preserve"> CONTRATADA</w:t>
      </w:r>
      <w:r w:rsidR="0063328F" w:rsidRPr="00B74E6A">
        <w:rPr>
          <w:szCs w:val="22"/>
        </w:rPr>
        <w:t>, sob seu ônus exclusivo, poderá</w:t>
      </w:r>
      <w:r w:rsidR="00E76D0F" w:rsidRPr="00B74E6A">
        <w:rPr>
          <w:szCs w:val="22"/>
        </w:rPr>
        <w:t xml:space="preserve"> instalar </w:t>
      </w:r>
      <w:r w:rsidR="00E76D0F" w:rsidRPr="007428BA">
        <w:rPr>
          <w:szCs w:val="22"/>
        </w:rPr>
        <w:t>ponto eletrônico</w:t>
      </w:r>
      <w:r w:rsidR="0063328F">
        <w:rPr>
          <w:szCs w:val="22"/>
        </w:rPr>
        <w:t>,</w:t>
      </w:r>
      <w:r w:rsidR="00E76D0F" w:rsidRPr="007428BA">
        <w:rPr>
          <w:szCs w:val="22"/>
        </w:rPr>
        <w:t xml:space="preserve"> para supervisionar a frequência de seus profissionais nos seus postos de trabalho</w:t>
      </w:r>
      <w:r w:rsidR="00730173" w:rsidRPr="007428BA">
        <w:rPr>
          <w:szCs w:val="22"/>
        </w:rPr>
        <w:t>;</w:t>
      </w:r>
    </w:p>
    <w:p w14:paraId="1AA236F5" w14:textId="77777777" w:rsidR="001B5DC6" w:rsidRPr="007428BA" w:rsidRDefault="001B5DC6" w:rsidP="00B95FA3">
      <w:pPr>
        <w:pStyle w:val="Ttulo4"/>
        <w:spacing w:before="60" w:after="60"/>
        <w:ind w:left="993"/>
        <w:rPr>
          <w:szCs w:val="22"/>
        </w:rPr>
      </w:pPr>
      <w:r w:rsidRPr="007428BA">
        <w:rPr>
          <w:szCs w:val="22"/>
        </w:rPr>
        <w:t xml:space="preserve"> Cumprir com as obrigações estabelecidas em acordo, convenção, dissídio coletivo de trabalho ou equivalente das cat</w:t>
      </w:r>
      <w:r w:rsidR="00730173" w:rsidRPr="007428BA">
        <w:rPr>
          <w:szCs w:val="22"/>
        </w:rPr>
        <w:t>egorias abrangidas pelo contrato;</w:t>
      </w:r>
    </w:p>
    <w:p w14:paraId="5C231AC3" w14:textId="77777777" w:rsidR="00730173" w:rsidRPr="007428BA" w:rsidRDefault="00730173" w:rsidP="00B95FA3">
      <w:pPr>
        <w:pStyle w:val="Ttulo4"/>
        <w:spacing w:before="60" w:after="60"/>
        <w:ind w:left="993"/>
        <w:rPr>
          <w:szCs w:val="22"/>
        </w:rPr>
      </w:pPr>
      <w:r w:rsidRPr="007428BA">
        <w:rPr>
          <w:szCs w:val="22"/>
        </w:rPr>
        <w:t xml:space="preserve"> Fornecer a relação de benefícios a serem concedidos a seus empregados, atualizando-a sempre que haja </w:t>
      </w:r>
      <w:r w:rsidR="0025676F" w:rsidRPr="007428BA">
        <w:rPr>
          <w:szCs w:val="22"/>
        </w:rPr>
        <w:t>modificação;</w:t>
      </w:r>
    </w:p>
    <w:p w14:paraId="49C688CD" w14:textId="49A39C2B" w:rsidR="00E76D0F" w:rsidRPr="007428BA" w:rsidRDefault="009C57E2" w:rsidP="00B95FA3">
      <w:pPr>
        <w:pStyle w:val="Ttulo4"/>
        <w:spacing w:before="60" w:after="60"/>
        <w:ind w:left="993"/>
        <w:rPr>
          <w:szCs w:val="22"/>
        </w:rPr>
      </w:pPr>
      <w:r w:rsidRPr="007428BA">
        <w:rPr>
          <w:szCs w:val="22"/>
        </w:rPr>
        <w:t xml:space="preserve"> </w:t>
      </w:r>
      <w:r w:rsidR="00B74E6A" w:rsidRPr="00B74E6A">
        <w:rPr>
          <w:szCs w:val="22"/>
        </w:rPr>
        <w:t>Exercer as atribuições e e</w:t>
      </w:r>
      <w:r w:rsidR="00E76D0F" w:rsidRPr="00B74E6A">
        <w:rPr>
          <w:szCs w:val="22"/>
        </w:rPr>
        <w:t>xecutar as</w:t>
      </w:r>
      <w:r w:rsidR="0063328F" w:rsidRPr="00B74E6A">
        <w:rPr>
          <w:szCs w:val="22"/>
        </w:rPr>
        <w:t xml:space="preserve"> atividades</w:t>
      </w:r>
      <w:r w:rsidR="00B74E6A" w:rsidRPr="00B74E6A">
        <w:rPr>
          <w:szCs w:val="22"/>
        </w:rPr>
        <w:t>,</w:t>
      </w:r>
      <w:r w:rsidR="0063328F" w:rsidRPr="00B74E6A">
        <w:rPr>
          <w:szCs w:val="22"/>
        </w:rPr>
        <w:t xml:space="preserve"> </w:t>
      </w:r>
      <w:r w:rsidR="00E76D0F" w:rsidRPr="00B74E6A">
        <w:rPr>
          <w:szCs w:val="22"/>
        </w:rPr>
        <w:t>previstas no item 3;</w:t>
      </w:r>
    </w:p>
    <w:p w14:paraId="607AF1C5" w14:textId="275CC22A"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Atender à convocação </w:t>
      </w:r>
      <w:r w:rsidR="00E76D0F" w:rsidRPr="00B74E6A">
        <w:rPr>
          <w:szCs w:val="22"/>
        </w:rPr>
        <w:t>d</w:t>
      </w:r>
      <w:r w:rsidR="00094345" w:rsidRPr="00B74E6A">
        <w:rPr>
          <w:szCs w:val="22"/>
        </w:rPr>
        <w:t>a fiscalização do contrato</w:t>
      </w:r>
      <w:r w:rsidR="00E76D0F" w:rsidRPr="00B74E6A">
        <w:rPr>
          <w:szCs w:val="22"/>
        </w:rPr>
        <w:t xml:space="preserve"> para </w:t>
      </w:r>
      <w:r w:rsidR="00E76D0F" w:rsidRPr="007428BA">
        <w:rPr>
          <w:szCs w:val="22"/>
        </w:rPr>
        <w:t>prestação de serviços em dia e horário extraordinários, quando a necessidade do serviço assim o exigir;</w:t>
      </w:r>
    </w:p>
    <w:p w14:paraId="6799EF7A"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7428BA" w:rsidRDefault="00CE3C22" w:rsidP="00B95FA3">
      <w:pPr>
        <w:pStyle w:val="Ttulo4"/>
        <w:spacing w:before="60" w:after="60"/>
        <w:ind w:left="993"/>
        <w:rPr>
          <w:szCs w:val="22"/>
        </w:rPr>
      </w:pPr>
      <w:r w:rsidRPr="007428BA">
        <w:rPr>
          <w:szCs w:val="22"/>
        </w:rPr>
        <w:t xml:space="preserve"> </w:t>
      </w:r>
      <w:r w:rsidR="00E76D0F" w:rsidRPr="007428BA">
        <w:rPr>
          <w:szCs w:val="22"/>
        </w:rPr>
        <w:t>Comunicar ao TCDF, por escrito, no prazo de 10 (dez) dias úteis, quaisquer alterações havidas no contrato social, durante o prazo de vigência d</w:t>
      </w:r>
      <w:r w:rsidRPr="007428BA">
        <w:rPr>
          <w:szCs w:val="22"/>
        </w:rPr>
        <w:t>o instrumento contratual</w:t>
      </w:r>
      <w:r w:rsidR="00E76D0F" w:rsidRPr="007428BA">
        <w:rPr>
          <w:szCs w:val="22"/>
        </w:rPr>
        <w:t>, bem como apresentar os documentos comprobatórios da nova situação;</w:t>
      </w:r>
    </w:p>
    <w:p w14:paraId="6416E80C"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Viabilizar, no prazo de 60 (sessenta) dias, contados do início da prestação dos serviços, a emissão do Cartão Cidadão expedido pela Caixa Econômica Federal para todos os seus empregados</w:t>
      </w:r>
      <w:r w:rsidR="00E76D0F" w:rsidRPr="007428BA">
        <w:rPr>
          <w:szCs w:val="22"/>
        </w:rPr>
        <w:t>.</w:t>
      </w:r>
    </w:p>
    <w:p w14:paraId="5DD0F1F1"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7428BA">
        <w:rPr>
          <w:szCs w:val="22"/>
        </w:rPr>
        <w:t>.</w:t>
      </w:r>
    </w:p>
    <w:p w14:paraId="33DEA5BC" w14:textId="16839281" w:rsidR="00E76D0F" w:rsidRPr="007428BA" w:rsidRDefault="00290FB2" w:rsidP="00B95FA3">
      <w:pPr>
        <w:pStyle w:val="Ttulo4"/>
        <w:spacing w:before="60" w:after="60"/>
        <w:ind w:left="993"/>
        <w:rPr>
          <w:szCs w:val="22"/>
        </w:rPr>
      </w:pPr>
      <w:r w:rsidRPr="007428BA">
        <w:rPr>
          <w:szCs w:val="22"/>
        </w:rPr>
        <w:lastRenderedPageBreak/>
        <w:t xml:space="preserve"> </w:t>
      </w:r>
      <w:r w:rsidR="00E76D0F" w:rsidRPr="007428BA">
        <w:rPr>
          <w:szCs w:val="22"/>
        </w:rPr>
        <w:t xml:space="preserve">Oferecer todos os meios necessários aos seus empregados para obtenção de extrato de recolhimento do FGTS e do INSS sempre que solicitado </w:t>
      </w:r>
      <w:r w:rsidR="00E76D0F" w:rsidRPr="00B74E6A">
        <w:rPr>
          <w:szCs w:val="22"/>
        </w:rPr>
        <w:t>pel</w:t>
      </w:r>
      <w:r w:rsidR="00094345" w:rsidRPr="00B74E6A">
        <w:rPr>
          <w:szCs w:val="22"/>
        </w:rPr>
        <w:t>a fiscalização</w:t>
      </w:r>
      <w:r w:rsidR="00E76D0F" w:rsidRPr="00B74E6A">
        <w:rPr>
          <w:szCs w:val="22"/>
        </w:rPr>
        <w:t xml:space="preserve"> </w:t>
      </w:r>
      <w:r w:rsidR="00E76D0F" w:rsidRPr="007428BA">
        <w:rPr>
          <w:szCs w:val="22"/>
        </w:rPr>
        <w:t>do Contrato.</w:t>
      </w:r>
    </w:p>
    <w:p w14:paraId="7F88E872" w14:textId="458A332E"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Fica</w:t>
      </w:r>
      <w:r w:rsidR="00795F28">
        <w:rPr>
          <w:szCs w:val="22"/>
        </w:rPr>
        <w:t>,</w:t>
      </w:r>
      <w:r w:rsidR="00E76D0F" w:rsidRPr="007428BA">
        <w:rPr>
          <w:szCs w:val="22"/>
        </w:rPr>
        <w:t xml:space="preserve"> a CONTRATADA</w:t>
      </w:r>
      <w:r w:rsidR="00795F28">
        <w:rPr>
          <w:szCs w:val="22"/>
        </w:rPr>
        <w:t>,</w:t>
      </w:r>
      <w:r w:rsidR="00E76D0F" w:rsidRPr="007428BA">
        <w:rPr>
          <w:szCs w:val="22"/>
        </w:rPr>
        <w:t xml:space="preserve"> obrigada a proceder ao pagamento dos salários de seus empregados por meio de depósito bancário, na conta desses, em agências situadas no Distrito Federal.</w:t>
      </w:r>
    </w:p>
    <w:p w14:paraId="245EBF49" w14:textId="57E4AC5B" w:rsidR="00E76D0F" w:rsidRPr="00B74E6A" w:rsidRDefault="009E06E4" w:rsidP="00B95FA3">
      <w:pPr>
        <w:pStyle w:val="Ttulo4"/>
        <w:spacing w:before="60" w:after="60"/>
        <w:ind w:left="993"/>
        <w:rPr>
          <w:szCs w:val="22"/>
        </w:rPr>
      </w:pPr>
      <w:r w:rsidRPr="007428BA">
        <w:rPr>
          <w:szCs w:val="22"/>
        </w:rPr>
        <w:t xml:space="preserve"> </w:t>
      </w:r>
      <w:r w:rsidR="00E76D0F" w:rsidRPr="007428BA">
        <w:rPr>
          <w:szCs w:val="22"/>
        </w:rPr>
        <w:t>Fica</w:t>
      </w:r>
      <w:r w:rsidR="00DD6A12">
        <w:rPr>
          <w:szCs w:val="22"/>
        </w:rPr>
        <w:t>,</w:t>
      </w:r>
      <w:r w:rsidR="00E76D0F" w:rsidRPr="007428BA">
        <w:rPr>
          <w:szCs w:val="22"/>
        </w:rPr>
        <w:t xml:space="preserve"> a CONTRATADA</w:t>
      </w:r>
      <w:r w:rsidR="00DD6A12">
        <w:rPr>
          <w:szCs w:val="22"/>
        </w:rPr>
        <w:t>,</w:t>
      </w:r>
      <w:r w:rsidR="00E76D0F" w:rsidRPr="007428BA">
        <w:rPr>
          <w:szCs w:val="22"/>
        </w:rPr>
        <w:t xml:space="preserve"> obrigada a fornecer o </w:t>
      </w:r>
      <w:r w:rsidR="00E76D0F" w:rsidRPr="007428BA">
        <w:rPr>
          <w:b/>
          <w:bCs/>
          <w:szCs w:val="22"/>
          <w:u w:val="single"/>
        </w:rPr>
        <w:t>vale-transporte</w:t>
      </w:r>
      <w:r w:rsidR="00E76D0F" w:rsidRPr="007428BA">
        <w:rPr>
          <w:szCs w:val="22"/>
        </w:rPr>
        <w:t xml:space="preserve"> e a </w:t>
      </w:r>
      <w:r w:rsidR="00ED3A11" w:rsidRPr="007428BA">
        <w:rPr>
          <w:szCs w:val="22"/>
        </w:rPr>
        <w:t>conceder</w:t>
      </w:r>
      <w:r w:rsidR="00E76D0F" w:rsidRPr="007428BA">
        <w:rPr>
          <w:szCs w:val="22"/>
        </w:rPr>
        <w:t xml:space="preserve"> o </w:t>
      </w:r>
      <w:r w:rsidR="00E76D0F" w:rsidRPr="007428BA">
        <w:rPr>
          <w:b/>
          <w:bCs/>
          <w:szCs w:val="22"/>
          <w:u w:val="single"/>
        </w:rPr>
        <w:t>auxílio-alimentação</w:t>
      </w:r>
      <w:r w:rsidR="00E76D0F" w:rsidRPr="007428BA">
        <w:rPr>
          <w:szCs w:val="22"/>
        </w:rPr>
        <w:t xml:space="preserve"> de seus empregados de uma única vez</w:t>
      </w:r>
      <w:r w:rsidR="00656A6C" w:rsidRPr="007428BA">
        <w:rPr>
          <w:szCs w:val="22"/>
        </w:rPr>
        <w:t xml:space="preserve"> a cada 30 (trinta) dias</w:t>
      </w:r>
      <w:r w:rsidR="002571A4" w:rsidRPr="007428BA">
        <w:rPr>
          <w:szCs w:val="22"/>
        </w:rPr>
        <w:t>;</w:t>
      </w:r>
      <w:r w:rsidR="00E76D0F" w:rsidRPr="007428BA">
        <w:rPr>
          <w:szCs w:val="22"/>
        </w:rPr>
        <w:t xml:space="preserve"> sendo que os quantitativos/montantes deverão ser suficientes para cumprir com esses benefícios até o</w:t>
      </w:r>
      <w:r w:rsidR="00656A6C" w:rsidRPr="007428BA">
        <w:rPr>
          <w:szCs w:val="22"/>
        </w:rPr>
        <w:t xml:space="preserve"> próximo</w:t>
      </w:r>
      <w:r w:rsidR="00E76D0F" w:rsidRPr="007428BA">
        <w:rPr>
          <w:szCs w:val="22"/>
        </w:rPr>
        <w:t xml:space="preserve"> dia útil do </w:t>
      </w:r>
      <w:r w:rsidR="002571A4" w:rsidRPr="007428BA">
        <w:rPr>
          <w:szCs w:val="22"/>
        </w:rPr>
        <w:t xml:space="preserve">período </w:t>
      </w:r>
      <w:r w:rsidR="00E76D0F" w:rsidRPr="007428BA">
        <w:rPr>
          <w:szCs w:val="22"/>
        </w:rPr>
        <w:t>subsequente</w:t>
      </w:r>
      <w:r w:rsidR="00656A6C" w:rsidRPr="007428BA">
        <w:rPr>
          <w:szCs w:val="22"/>
        </w:rPr>
        <w:t xml:space="preserve"> de </w:t>
      </w:r>
      <w:r w:rsidR="00C64909" w:rsidRPr="007428BA">
        <w:rPr>
          <w:szCs w:val="22"/>
        </w:rPr>
        <w:t>concessão dos mencionados benefícios</w:t>
      </w:r>
      <w:r w:rsidR="00E76D0F" w:rsidRPr="007428BA">
        <w:rPr>
          <w:szCs w:val="22"/>
        </w:rPr>
        <w:t>.</w:t>
      </w:r>
      <w:r w:rsidR="002E62E3" w:rsidRPr="007428BA">
        <w:rPr>
          <w:szCs w:val="22"/>
        </w:rPr>
        <w:t xml:space="preserve"> A</w:t>
      </w:r>
      <w:r w:rsidR="00B80E24" w:rsidRPr="007428BA">
        <w:rPr>
          <w:szCs w:val="22"/>
        </w:rPr>
        <w:t>s</w:t>
      </w:r>
      <w:r w:rsidR="002E62E3" w:rsidRPr="007428BA">
        <w:rPr>
          <w:szCs w:val="22"/>
        </w:rPr>
        <w:t xml:space="preserve"> periodicidade</w:t>
      </w:r>
      <w:r w:rsidR="00B80E24" w:rsidRPr="007428BA">
        <w:rPr>
          <w:szCs w:val="22"/>
        </w:rPr>
        <w:t>s, quantitativos</w:t>
      </w:r>
      <w:r w:rsidR="002E62E3" w:rsidRPr="007428BA">
        <w:rPr>
          <w:szCs w:val="22"/>
        </w:rPr>
        <w:t xml:space="preserve"> </w:t>
      </w:r>
      <w:r w:rsidR="00B80E24" w:rsidRPr="007428BA">
        <w:rPr>
          <w:szCs w:val="22"/>
        </w:rPr>
        <w:t xml:space="preserve">e modos de fornecimento </w:t>
      </w:r>
      <w:r w:rsidR="002E62E3" w:rsidRPr="007428BA">
        <w:rPr>
          <w:szCs w:val="22"/>
        </w:rPr>
        <w:t>previst</w:t>
      </w:r>
      <w:r w:rsidR="00B80E24" w:rsidRPr="007428BA">
        <w:rPr>
          <w:szCs w:val="22"/>
        </w:rPr>
        <w:t>os</w:t>
      </w:r>
      <w:r w:rsidR="002E62E3" w:rsidRPr="007428BA">
        <w:rPr>
          <w:szCs w:val="22"/>
        </w:rPr>
        <w:t xml:space="preserve"> nesse item poder</w:t>
      </w:r>
      <w:r w:rsidR="00B80E24" w:rsidRPr="007428BA">
        <w:rPr>
          <w:szCs w:val="22"/>
        </w:rPr>
        <w:t xml:space="preserve">ão ser alterados </w:t>
      </w:r>
      <w:r w:rsidR="00E16EC0" w:rsidRPr="007428BA">
        <w:rPr>
          <w:szCs w:val="22"/>
        </w:rPr>
        <w:t xml:space="preserve">consoante acordo, convenção ou dissídio coletivo de trabalho </w:t>
      </w:r>
      <w:r w:rsidR="00B80E24" w:rsidRPr="00B74E6A">
        <w:rPr>
          <w:szCs w:val="22"/>
        </w:rPr>
        <w:t>da</w:t>
      </w:r>
      <w:r w:rsidR="007E7F9F" w:rsidRPr="00B74E6A">
        <w:rPr>
          <w:szCs w:val="22"/>
        </w:rPr>
        <w:t>(s)</w:t>
      </w:r>
      <w:r w:rsidR="00B80E24" w:rsidRPr="00B74E6A">
        <w:rPr>
          <w:szCs w:val="22"/>
        </w:rPr>
        <w:t xml:space="preserve"> categoria</w:t>
      </w:r>
      <w:r w:rsidR="007E7F9F" w:rsidRPr="00B74E6A">
        <w:rPr>
          <w:szCs w:val="22"/>
        </w:rPr>
        <w:t>(s)</w:t>
      </w:r>
      <w:r w:rsidR="00B80E24" w:rsidRPr="00B74E6A">
        <w:rPr>
          <w:szCs w:val="22"/>
        </w:rPr>
        <w:t>, efetivamente empregad</w:t>
      </w:r>
      <w:r w:rsidR="007E7F9F" w:rsidRPr="00B74E6A">
        <w:rPr>
          <w:szCs w:val="22"/>
        </w:rPr>
        <w:t>a(</w:t>
      </w:r>
      <w:r w:rsidR="00E16EC0" w:rsidRPr="00B74E6A">
        <w:rPr>
          <w:szCs w:val="22"/>
        </w:rPr>
        <w:t>s</w:t>
      </w:r>
      <w:r w:rsidR="007E7F9F" w:rsidRPr="00B74E6A">
        <w:rPr>
          <w:szCs w:val="22"/>
        </w:rPr>
        <w:t>)</w:t>
      </w:r>
      <w:r w:rsidR="00B80E24" w:rsidRPr="00B74E6A">
        <w:rPr>
          <w:szCs w:val="22"/>
        </w:rPr>
        <w:t xml:space="preserve"> no âmbito da contratação.</w:t>
      </w:r>
    </w:p>
    <w:p w14:paraId="61DD16BA" w14:textId="77777777" w:rsidR="00E76D0F" w:rsidRPr="007428BA" w:rsidRDefault="009E06E4" w:rsidP="00B95FA3">
      <w:pPr>
        <w:pStyle w:val="Ttulo4"/>
        <w:spacing w:before="60" w:after="60"/>
        <w:ind w:left="993"/>
        <w:rPr>
          <w:szCs w:val="22"/>
        </w:rPr>
      </w:pPr>
      <w:r w:rsidRPr="007428BA">
        <w:rPr>
          <w:szCs w:val="22"/>
        </w:rPr>
        <w:t xml:space="preserve"> </w:t>
      </w:r>
      <w:r w:rsidR="00E76D0F" w:rsidRPr="007428BA">
        <w:rPr>
          <w:szCs w:val="22"/>
        </w:rPr>
        <w:t>Reparar e/ou ressarcir o CONTRATANTE por qualquer dano ou estrago causado por seus funcionários em 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B95FA3">
      <w:pPr>
        <w:pStyle w:val="Ttulo4"/>
        <w:spacing w:before="60" w:after="60"/>
        <w:ind w:left="993"/>
        <w:rPr>
          <w:szCs w:val="22"/>
        </w:rPr>
      </w:pPr>
      <w:r w:rsidRPr="007428BA">
        <w:rPr>
          <w:szCs w:val="22"/>
        </w:rPr>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7428BA" w:rsidRDefault="00F94E59" w:rsidP="00B95FA3">
      <w:pPr>
        <w:pStyle w:val="Ttulo4"/>
        <w:spacing w:before="60" w:after="60"/>
        <w:ind w:left="993"/>
        <w:rPr>
          <w:szCs w:val="22"/>
        </w:rPr>
      </w:pPr>
      <w:r>
        <w:rPr>
          <w:szCs w:val="22"/>
        </w:rPr>
        <w:t xml:space="preserve"> </w:t>
      </w:r>
      <w:r w:rsidR="00E76D0F" w:rsidRPr="007428BA">
        <w:rPr>
          <w:szCs w:val="22"/>
        </w:rPr>
        <w:t xml:space="preserve">Observar as Normas de Segurança e Medicina do Trabalho, conforme legislação em vigor, bem como </w:t>
      </w:r>
      <w:proofErr w:type="spellStart"/>
      <w:r w:rsidR="00E76D0F" w:rsidRPr="007428BA">
        <w:rPr>
          <w:szCs w:val="22"/>
        </w:rPr>
        <w:t>fornecer</w:t>
      </w:r>
      <w:proofErr w:type="spellEnd"/>
      <w:r w:rsidR="00213972">
        <w:rPr>
          <w:szCs w:val="22"/>
        </w:rPr>
        <w:t>, conforme o caso,</w:t>
      </w:r>
      <w:r w:rsidR="00E76D0F" w:rsidRPr="007428BA">
        <w:rPr>
          <w:szCs w:val="22"/>
        </w:rPr>
        <w:t xml:space="preserve"> Equipamentos de Proteção </w:t>
      </w:r>
      <w:r w:rsidR="00E76D0F" w:rsidRPr="007428BA">
        <w:rPr>
          <w:szCs w:val="22"/>
        </w:rPr>
        <w:lastRenderedPageBreak/>
        <w:t>Individual (EPIs) aos seus empregados, impondo penalidades àqueles que se negarem a usá-los;</w:t>
      </w:r>
    </w:p>
    <w:p w14:paraId="59BC613C" w14:textId="77777777" w:rsidR="00E76D0F" w:rsidRPr="007428BA" w:rsidRDefault="00911AF2" w:rsidP="00B95FA3">
      <w:pPr>
        <w:pStyle w:val="Ttulo4"/>
        <w:spacing w:before="60" w:after="60"/>
        <w:ind w:left="993"/>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B95FA3">
      <w:pPr>
        <w:pStyle w:val="Ttulo4"/>
        <w:spacing w:before="60" w:after="60"/>
        <w:ind w:left="993"/>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213972">
      <w:pPr>
        <w:pStyle w:val="Ttulo4"/>
        <w:spacing w:before="60" w:after="60"/>
        <w:ind w:left="993"/>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Default="00213972" w:rsidP="00213972">
      <w:pPr>
        <w:pStyle w:val="Ttulo4"/>
        <w:spacing w:before="60" w:after="60"/>
        <w:ind w:left="993"/>
        <w:rPr>
          <w:szCs w:val="22"/>
        </w:rPr>
      </w:pPr>
      <w:r w:rsidRPr="00213972">
        <w:rPr>
          <w:szCs w:val="22"/>
        </w:rPr>
        <w:t xml:space="preserve"> Zelar pelas máquinas, equipamentos e instalações do TCDF, utilizados na execução dos serviços;</w:t>
      </w:r>
    </w:p>
    <w:p w14:paraId="0696697E" w14:textId="1E74C710" w:rsidR="007E7F9F" w:rsidRPr="00B74E6A" w:rsidRDefault="007E7F9F" w:rsidP="007E7F9F">
      <w:pPr>
        <w:pStyle w:val="Ttulo4"/>
        <w:ind w:left="993"/>
      </w:pPr>
      <w:r w:rsidRPr="00B74E6A">
        <w:t xml:space="preserve"> Nos termos do parágrafo único do art. 48 da Lei nº 14.133/2021, é vedado à CONTRATADA contratar cônjuge, companheiro ou parente em linha reta, colateral ou por afinidade, até o terceiro grau, de dirigente do órgão ou entidade </w:t>
      </w:r>
      <w:r w:rsidRPr="00B74E6A">
        <w:rPr>
          <w:caps/>
        </w:rPr>
        <w:t>contratante</w:t>
      </w:r>
      <w:r w:rsidRPr="00B74E6A">
        <w:t xml:space="preserve"> ou de agente público que desempenhe função na licitação ou atue na fiscalização ou na gestão do contrato;</w:t>
      </w:r>
    </w:p>
    <w:p w14:paraId="0BC535A2" w14:textId="227F462E" w:rsidR="00A03F95" w:rsidRDefault="00A03F95" w:rsidP="007A0C55">
      <w:pPr>
        <w:pStyle w:val="Ttulo4"/>
        <w:ind w:left="993"/>
      </w:pPr>
      <w:r>
        <w:t xml:space="preserve"> Não utilizar as dependências do CONTRATANTE para fins diversos do objeto do Contrato.</w:t>
      </w:r>
    </w:p>
    <w:p w14:paraId="0B6A90D6" w14:textId="3D1EACDF" w:rsidR="00A03F95" w:rsidRDefault="008D3ABA" w:rsidP="00D53088">
      <w:pPr>
        <w:pStyle w:val="Ttulo4"/>
        <w:ind w:left="993"/>
      </w:pPr>
      <w:r>
        <w:t xml:space="preserve"> </w:t>
      </w:r>
      <w:r w:rsidR="00A03F95">
        <w:t>Manter os equipamentos e utensílios em perfeitas condições de uso, substituindo aqueles que apresentarem defeito ou rendimento insatisfatório. Os equipamentos de proteção individual (EPIs) deverão ser repostos em até 24 (vinte e quatro) horas, interrompendo-se a realização dos serviços até a efetiva reposição;</w:t>
      </w:r>
    </w:p>
    <w:p w14:paraId="35DC1120" w14:textId="6333CD7A" w:rsidR="00A03F95" w:rsidRDefault="00A03F95" w:rsidP="00D53088">
      <w:pPr>
        <w:pStyle w:val="Ttulo4"/>
        <w:ind w:left="993"/>
      </w:pPr>
      <w:r>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5D5FBA">
      <w:pPr>
        <w:pStyle w:val="Ttulo4"/>
        <w:ind w:left="993"/>
      </w:pPr>
      <w:r>
        <w:t xml:space="preserve"> Permitir ao CONTRATANTE o acesso ao controle de frequência e às carteiras profissionais dos funcionários alocados à execução do serviço contratado;</w:t>
      </w:r>
    </w:p>
    <w:p w14:paraId="331E052D" w14:textId="560EF20E" w:rsidR="00B208D0" w:rsidRDefault="00B208D0" w:rsidP="00B208D0">
      <w:pPr>
        <w:pStyle w:val="Ttulo4"/>
      </w:pPr>
      <w:r>
        <w:lastRenderedPageBreak/>
        <w:t xml:space="preserve"> Manter a base de conhecimento e os </w:t>
      </w:r>
      <w:proofErr w:type="spellStart"/>
      <w:r>
        <w:t>scritps</w:t>
      </w:r>
      <w:proofErr w:type="spellEnd"/>
      <w:r>
        <w:t xml:space="preserve"> de atendimento devidamente atualizados, sempre disponíveis e acessíveis à fiscalização do ajuste;</w:t>
      </w:r>
    </w:p>
    <w:p w14:paraId="21B96C56" w14:textId="19FF129E" w:rsidR="00B208D0" w:rsidRDefault="00B208D0" w:rsidP="00B208D0">
      <w:pPr>
        <w:pStyle w:val="Ttulo4"/>
      </w:pPr>
      <w:r>
        <w:t xml:space="preserve"> Acompanhar as evoluções tecnológicas do Tribunal com a adaptação de seus sistemas de informação de suporte a Service Desk e base de conhecimento de acordo com as necessidades do CONTRATANTE;</w:t>
      </w:r>
    </w:p>
    <w:p w14:paraId="617DE2AD" w14:textId="2C67A285" w:rsidR="00B208D0" w:rsidRDefault="00B208D0" w:rsidP="00B208D0">
      <w:pPr>
        <w:pStyle w:val="Ttulo4"/>
      </w:pPr>
      <w:r>
        <w:t xml:space="preserve"> Cumprir os Níveis de Serviço Exigidos;</w:t>
      </w:r>
    </w:p>
    <w:p w14:paraId="466056F2" w14:textId="7C99FA7A" w:rsidR="00B208D0" w:rsidRDefault="00B208D0" w:rsidP="00B208D0">
      <w:pPr>
        <w:pStyle w:val="Ttulo4"/>
      </w:pPr>
      <w:r>
        <w:t xml:space="preserve"> Providenciar para que todos os privilégios de acesso a sistemas, informações e recursos do TCDF sejam revistos, modificados ou revogados quando da transferência, remanejamento, promoção ou demissão de profissionais sob sua responsabilidade;</w:t>
      </w:r>
    </w:p>
    <w:p w14:paraId="1A99FF53" w14:textId="26C35039" w:rsidR="004C3D15" w:rsidRDefault="00D53088" w:rsidP="005D5FBA">
      <w:pPr>
        <w:pStyle w:val="Ttulo4"/>
        <w:ind w:left="993"/>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9F7F4D">
      <w:pPr>
        <w:pStyle w:val="Ttulo3"/>
        <w:spacing w:before="60" w:after="60"/>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601DFA49" w14:textId="77777777" w:rsidR="00D3335C" w:rsidRPr="008375AF" w:rsidRDefault="00D3335C" w:rsidP="008375AF">
      <w:pPr>
        <w:spacing w:after="0"/>
        <w:rPr>
          <w:sz w:val="6"/>
          <w:szCs w:val="6"/>
        </w:rPr>
      </w:pPr>
    </w:p>
    <w:p w14:paraId="0C351740"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9F7F4D">
      <w:pPr>
        <w:pStyle w:val="Ttulo3"/>
        <w:spacing w:before="60" w:after="60"/>
        <w:rPr>
          <w:szCs w:val="22"/>
        </w:rPr>
      </w:pPr>
      <w:r w:rsidRPr="007428BA">
        <w:rPr>
          <w:szCs w:val="22"/>
        </w:rPr>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Default="008375AF" w:rsidP="008375AF">
      <w:pPr>
        <w:pStyle w:val="Ttulo3"/>
      </w:pPr>
      <w:r>
        <w:t xml:space="preserve"> </w:t>
      </w:r>
      <w:r w:rsidRPr="008375AF">
        <w:t xml:space="preserve">Nos termos do art. 123, da Lei 14133/2021, demais solicitações de prorrogação de prazos, relativas a documentos emitidos pela Secretaria de Licitação, Material e Patrimônio do TCDF, </w:t>
      </w:r>
      <w:r w:rsidRPr="00D53088">
        <w:t xml:space="preserve">poderão ser </w:t>
      </w:r>
      <w:r w:rsidR="00C21247" w:rsidRPr="00D53088">
        <w:t>acatadas</w:t>
      </w:r>
      <w:r w:rsidRPr="00D53088">
        <w:t xml:space="preserve"> pelo Secretário </w:t>
      </w:r>
      <w:r w:rsidRPr="008375AF">
        <w:t>de Licitação, Material e Patrimônio, nos termos da Lei.</w:t>
      </w:r>
    </w:p>
    <w:p w14:paraId="7B2697E4" w14:textId="77777777" w:rsidR="005550FC" w:rsidRPr="005D5FBA" w:rsidRDefault="005550FC" w:rsidP="005D5FBA">
      <w:pPr>
        <w:spacing w:after="0"/>
        <w:rPr>
          <w:sz w:val="6"/>
          <w:szCs w:val="6"/>
        </w:rPr>
      </w:pPr>
    </w:p>
    <w:p w14:paraId="3185E6A4" w14:textId="77777777" w:rsidR="00915D68" w:rsidRPr="0093136B" w:rsidRDefault="00F67F44" w:rsidP="009F7F4D">
      <w:pPr>
        <w:pStyle w:val="Ttulo2"/>
        <w:keepNext/>
        <w:spacing w:before="60" w:after="60"/>
        <w:rPr>
          <w:b/>
          <w:bCs/>
          <w:szCs w:val="22"/>
        </w:rPr>
      </w:pPr>
      <w:r w:rsidRPr="007428BA">
        <w:rPr>
          <w:szCs w:val="22"/>
        </w:rPr>
        <w:lastRenderedPageBreak/>
        <w:t xml:space="preserve"> </w:t>
      </w:r>
      <w:r w:rsidR="00915D68" w:rsidRPr="0093136B">
        <w:rPr>
          <w:b/>
          <w:bCs/>
          <w:szCs w:val="22"/>
        </w:rPr>
        <w:t>DO RECEBIMENTO DO OBJETO</w:t>
      </w:r>
    </w:p>
    <w:p w14:paraId="78EDEDA1" w14:textId="39848A6C"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129BBA24" w14:textId="77777777" w:rsidR="005550FC" w:rsidRPr="005D5FBA" w:rsidRDefault="005550FC" w:rsidP="005D5FBA">
      <w:pPr>
        <w:spacing w:after="0"/>
        <w:rPr>
          <w:sz w:val="6"/>
          <w:szCs w:val="6"/>
        </w:rPr>
      </w:pPr>
    </w:p>
    <w:p w14:paraId="5AC22156"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6485D727" w14:textId="6DD2D7FF"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2BAB9FCE" w14:textId="77777777" w:rsidR="005550FC" w:rsidRPr="00D03E42" w:rsidRDefault="005550FC" w:rsidP="00D03E42">
      <w:pPr>
        <w:spacing w:after="0"/>
        <w:rPr>
          <w:sz w:val="12"/>
          <w:szCs w:val="12"/>
        </w:rPr>
      </w:pPr>
    </w:p>
    <w:p w14:paraId="7D9BD71E"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CONTA VINCULADA</w:t>
      </w:r>
    </w:p>
    <w:p w14:paraId="5E98A5F0" w14:textId="7A8B6B14" w:rsidR="00915D68" w:rsidRDefault="00F67F44" w:rsidP="00D13D87">
      <w:pPr>
        <w:pStyle w:val="Ttulo3"/>
        <w:spacing w:before="0" w:after="60"/>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C645CBD" w14:textId="77777777" w:rsidR="005550FC" w:rsidRPr="00D03E42" w:rsidRDefault="005550FC" w:rsidP="00D03E42">
      <w:pPr>
        <w:spacing w:after="0"/>
        <w:rPr>
          <w:sz w:val="12"/>
          <w:szCs w:val="12"/>
        </w:rPr>
      </w:pPr>
    </w:p>
    <w:p w14:paraId="2122D4C3"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9F7F4D">
      <w:pPr>
        <w:pStyle w:val="Ttulo3"/>
        <w:spacing w:before="60" w:after="60"/>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0A6007CC" w14:textId="77777777" w:rsidR="005550FC" w:rsidRPr="00D03E42" w:rsidRDefault="005550FC" w:rsidP="00D03E42">
      <w:pPr>
        <w:spacing w:after="0"/>
        <w:rPr>
          <w:sz w:val="12"/>
          <w:szCs w:val="12"/>
        </w:rPr>
      </w:pPr>
    </w:p>
    <w:p w14:paraId="1BBBD06E" w14:textId="77777777" w:rsidR="00915D68" w:rsidRPr="0093136B" w:rsidRDefault="0060119D" w:rsidP="00367A25">
      <w:pPr>
        <w:pStyle w:val="Ttulo2"/>
        <w:spacing w:before="60" w:after="0"/>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9F7F4D">
      <w:pPr>
        <w:pStyle w:val="Ttulo3"/>
        <w:spacing w:before="60" w:after="60"/>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88842E2" w14:textId="77777777" w:rsidR="00D51668" w:rsidRPr="00D03E42" w:rsidRDefault="00D51668" w:rsidP="00D03E42">
      <w:pPr>
        <w:spacing w:after="0"/>
        <w:rPr>
          <w:sz w:val="12"/>
          <w:szCs w:val="12"/>
        </w:rPr>
      </w:pPr>
    </w:p>
    <w:p w14:paraId="72AAC071" w14:textId="7FF6B860" w:rsidR="00915D68" w:rsidRPr="0093136B" w:rsidRDefault="0060119D" w:rsidP="00367A25">
      <w:pPr>
        <w:pStyle w:val="Ttulo2"/>
        <w:spacing w:before="0" w:after="0"/>
        <w:rPr>
          <w:b/>
          <w:bCs/>
          <w:szCs w:val="22"/>
        </w:rPr>
      </w:pPr>
      <w:r w:rsidRPr="00D5258B">
        <w:rPr>
          <w:b/>
          <w:bCs/>
        </w:rPr>
        <w:t xml:space="preserve"> </w:t>
      </w:r>
      <w:r w:rsidR="00D5258B" w:rsidRPr="00D5258B">
        <w:rPr>
          <w:b/>
          <w:bCs/>
        </w:rPr>
        <w:t xml:space="preserve">DOS </w:t>
      </w:r>
      <w:r w:rsidR="00915D68" w:rsidRPr="0093136B">
        <w:rPr>
          <w:b/>
          <w:bCs/>
          <w:szCs w:val="22"/>
        </w:rPr>
        <w:t>MECANISMOS FORMAIS DE COMUNICAÇÃO</w:t>
      </w:r>
    </w:p>
    <w:p w14:paraId="1BA5B40D" w14:textId="77777777" w:rsidR="00915D68" w:rsidRPr="007428BA" w:rsidRDefault="0060119D" w:rsidP="00D61744">
      <w:pPr>
        <w:pStyle w:val="Ttulo3"/>
        <w:spacing w:before="60" w:after="0"/>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7A91FF5E" w14:textId="16D44500" w:rsidR="00D53088" w:rsidRDefault="006925E8" w:rsidP="00D61744">
      <w:pPr>
        <w:pStyle w:val="Ttulo3"/>
        <w:spacing w:before="0" w:after="60"/>
        <w:rPr>
          <w:szCs w:val="22"/>
        </w:rPr>
      </w:pPr>
      <w:r w:rsidRPr="008D3ABA">
        <w:rPr>
          <w:szCs w:val="22"/>
        </w:rPr>
        <w:t xml:space="preserve"> </w:t>
      </w:r>
      <w:r w:rsidR="00915D68" w:rsidRPr="008D3ABA">
        <w:rPr>
          <w:szCs w:val="22"/>
        </w:rPr>
        <w:t xml:space="preserve">O </w:t>
      </w:r>
      <w:r w:rsidRPr="008D3ABA">
        <w:rPr>
          <w:szCs w:val="22"/>
        </w:rPr>
        <w:t>emprego</w:t>
      </w:r>
      <w:r w:rsidR="00915D68" w:rsidRPr="008D3ABA">
        <w:rPr>
          <w:szCs w:val="22"/>
        </w:rPr>
        <w:t xml:space="preserve"> de mensagens eletrônicas (e-mail</w:t>
      </w:r>
      <w:r w:rsidR="00A03F95" w:rsidRPr="008D3ABA">
        <w:rPr>
          <w:szCs w:val="22"/>
        </w:rPr>
        <w:t xml:space="preserve"> e </w:t>
      </w:r>
      <w:r w:rsidRPr="008D3ABA">
        <w:rPr>
          <w:szCs w:val="22"/>
        </w:rPr>
        <w:t>W</w:t>
      </w:r>
      <w:r w:rsidR="00A03F95" w:rsidRPr="008D3ABA">
        <w:rPr>
          <w:szCs w:val="22"/>
        </w:rPr>
        <w:t>hat</w:t>
      </w:r>
      <w:r w:rsidRPr="008D3ABA">
        <w:rPr>
          <w:szCs w:val="22"/>
        </w:rPr>
        <w:t>sApp</w:t>
      </w:r>
      <w:r w:rsidR="00915D68" w:rsidRPr="008D3ABA">
        <w:rPr>
          <w:szCs w:val="22"/>
        </w:rPr>
        <w:t>) também poderá ser utilizado para agilizar a comunicação entre as partes.</w:t>
      </w:r>
    </w:p>
    <w:p w14:paraId="5753DB67" w14:textId="77777777" w:rsidR="005550FC" w:rsidRPr="00D03E42" w:rsidRDefault="005550FC" w:rsidP="00D03E42">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br w:type="page"/>
            </w:r>
            <w:r w:rsidRPr="007428BA">
              <w:br w:type="page"/>
            </w:r>
          </w:p>
        </w:tc>
      </w:tr>
    </w:tbl>
    <w:p w14:paraId="283DB1A9" w14:textId="77777777" w:rsidR="00D937CB" w:rsidRPr="00AC7ECE" w:rsidRDefault="00172D24" w:rsidP="00D51668">
      <w:pPr>
        <w:pStyle w:val="Ttulo1"/>
        <w:spacing w:before="240" w:after="240"/>
      </w:pPr>
      <w:r>
        <w:t xml:space="preserve"> </w:t>
      </w:r>
      <w:r w:rsidR="00D937CB" w:rsidRPr="00AC7ECE">
        <w:t>ESTIMATIVA DE PREÇOS:</w:t>
      </w:r>
    </w:p>
    <w:p w14:paraId="61D5616E" w14:textId="2F02C504" w:rsidR="00F62EE8" w:rsidRPr="003D4C18" w:rsidRDefault="00D937CB" w:rsidP="009F7F4D">
      <w:pPr>
        <w:pStyle w:val="Ttulo2"/>
        <w:spacing w:before="60" w:after="60"/>
        <w:rPr>
          <w:szCs w:val="22"/>
        </w:rPr>
      </w:pPr>
      <w:r>
        <w:rPr>
          <w:szCs w:val="22"/>
        </w:rPr>
        <w:t xml:space="preserve"> </w:t>
      </w:r>
      <w:bookmarkStart w:id="21" w:name="_Hlk86248899"/>
      <w:bookmarkStart w:id="22" w:name="_Hlk158303520"/>
      <w:r w:rsidR="001D426F" w:rsidRPr="003D4C18">
        <w:rPr>
          <w:szCs w:val="22"/>
        </w:rPr>
        <w:t xml:space="preserve">Para efeito do disposto no art.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xml:space="preserve">, </w:t>
      </w:r>
      <w:r w:rsidR="001D426F" w:rsidRPr="008D3ABA">
        <w:rPr>
          <w:szCs w:val="22"/>
          <w:u w:val="single"/>
        </w:rPr>
        <w:t>os serviços</w:t>
      </w:r>
      <w:r w:rsidR="002E1108" w:rsidRPr="008D3ABA">
        <w:rPr>
          <w:szCs w:val="22"/>
          <w:u w:val="single"/>
        </w:rPr>
        <w:t xml:space="preserve"> de</w:t>
      </w:r>
      <w:r w:rsidR="00B93551">
        <w:rPr>
          <w:szCs w:val="22"/>
          <w:u w:val="single"/>
        </w:rPr>
        <w:t xml:space="preserve"> </w:t>
      </w:r>
      <w:r w:rsidR="00AC7ECE">
        <w:rPr>
          <w:szCs w:val="22"/>
          <w:u w:val="single"/>
        </w:rPr>
        <w:t>suporte em tecnologia da informação</w:t>
      </w:r>
      <w:r w:rsidR="00847AC3">
        <w:rPr>
          <w:szCs w:val="22"/>
        </w:rPr>
        <w:t xml:space="preserve"> </w:t>
      </w:r>
      <w:r w:rsidR="001D426F" w:rsidRPr="003D4C18">
        <w:rPr>
          <w:szCs w:val="22"/>
        </w:rPr>
        <w:t>estão atualmente estimados em</w:t>
      </w:r>
      <w:r w:rsidR="00D45665" w:rsidRPr="003D4C18">
        <w:rPr>
          <w:szCs w:val="22"/>
        </w:rPr>
        <w:t xml:space="preserve"> até</w:t>
      </w:r>
      <w:r w:rsidR="00367A9B">
        <w:rPr>
          <w:szCs w:val="22"/>
        </w:rPr>
        <w:t xml:space="preserve"> </w:t>
      </w:r>
      <w:r w:rsidR="00AC7ECE" w:rsidRPr="00AC7ECE">
        <w:rPr>
          <w:b/>
          <w:bCs/>
          <w:szCs w:val="22"/>
        </w:rPr>
        <w:t>R$ 1.887.816,72</w:t>
      </w:r>
      <w:r w:rsidR="00AC7ECE">
        <w:rPr>
          <w:szCs w:val="22"/>
        </w:rPr>
        <w:t xml:space="preserve"> (um milhão oitocentos e oitenta e sete mil oitocentos e dezesseis reais e setenta e dois centavos)</w:t>
      </w:r>
      <w:r w:rsidR="001D426F" w:rsidRPr="00E92C94">
        <w:rPr>
          <w:szCs w:val="22"/>
        </w:rPr>
        <w:t xml:space="preserve">, </w:t>
      </w:r>
      <w:r w:rsidR="001D426F" w:rsidRPr="003D4C18">
        <w:rPr>
          <w:szCs w:val="22"/>
          <w:u w:val="single"/>
        </w:rPr>
        <w:t xml:space="preserve">para o período de </w:t>
      </w:r>
      <w:r w:rsidR="00596BB8">
        <w:rPr>
          <w:b/>
          <w:bCs/>
          <w:szCs w:val="22"/>
          <w:u w:val="single"/>
        </w:rPr>
        <w:t>12</w:t>
      </w:r>
      <w:r w:rsidR="001F6554">
        <w:rPr>
          <w:b/>
          <w:bCs/>
          <w:szCs w:val="22"/>
          <w:u w:val="single"/>
        </w:rPr>
        <w:t xml:space="preserve"> </w:t>
      </w:r>
      <w:r w:rsidR="001D426F" w:rsidRPr="00863722">
        <w:rPr>
          <w:b/>
          <w:bCs/>
          <w:szCs w:val="22"/>
          <w:u w:val="single"/>
        </w:rPr>
        <w:t>(</w:t>
      </w:r>
      <w:r w:rsidR="00596BB8">
        <w:rPr>
          <w:b/>
          <w:bCs/>
          <w:szCs w:val="22"/>
          <w:u w:val="single"/>
        </w:rPr>
        <w:t>doze</w:t>
      </w:r>
      <w:r w:rsidR="001D426F" w:rsidRPr="00863722">
        <w:rPr>
          <w:b/>
          <w:bCs/>
          <w:szCs w:val="22"/>
          <w:u w:val="single"/>
        </w:rPr>
        <w:t>)</w:t>
      </w:r>
      <w:r w:rsidR="001D426F" w:rsidRPr="003D4C18">
        <w:rPr>
          <w:szCs w:val="22"/>
          <w:u w:val="single"/>
        </w:rPr>
        <w:t xml:space="preserve"> meses</w:t>
      </w:r>
      <w:r w:rsidR="001D426F" w:rsidRPr="003D4C18">
        <w:rPr>
          <w:szCs w:val="22"/>
        </w:rPr>
        <w:t>, já considerando todos os impostos e taxas</w:t>
      </w:r>
      <w:r w:rsidR="00F62EE8" w:rsidRPr="003D4C18">
        <w:rPr>
          <w:szCs w:val="22"/>
        </w:rPr>
        <w:t>.</w:t>
      </w:r>
    </w:p>
    <w:bookmarkEnd w:id="21"/>
    <w:p w14:paraId="5207AC46" w14:textId="669B6197" w:rsidR="001D426F" w:rsidRPr="007428BA" w:rsidRDefault="001C0932" w:rsidP="009F7F4D">
      <w:pPr>
        <w:pStyle w:val="Ttulo2"/>
        <w:spacing w:before="60" w:after="60"/>
        <w:rPr>
          <w:szCs w:val="22"/>
        </w:rPr>
      </w:pPr>
      <w:r w:rsidRPr="007428BA">
        <w:rPr>
          <w:szCs w:val="22"/>
        </w:rPr>
        <w:t xml:space="preserve"> </w:t>
      </w:r>
      <w:r w:rsidR="001D426F" w:rsidRPr="007428BA">
        <w:rPr>
          <w:szCs w:val="22"/>
        </w:rPr>
        <w:t>O</w:t>
      </w:r>
      <w:r w:rsidR="00A1660D" w:rsidRPr="007428BA">
        <w:rPr>
          <w:szCs w:val="22"/>
        </w:rPr>
        <w:t>s</w:t>
      </w:r>
      <w:r w:rsidR="001D426F" w:rsidRPr="007428BA">
        <w:rPr>
          <w:szCs w:val="22"/>
        </w:rPr>
        <w:t xml:space="preserve"> orçamento</w:t>
      </w:r>
      <w:r w:rsidR="00A1660D" w:rsidRPr="007428BA">
        <w:rPr>
          <w:szCs w:val="22"/>
        </w:rPr>
        <w:t>s</w:t>
      </w:r>
      <w:r w:rsidR="001D426F" w:rsidRPr="007428BA">
        <w:rPr>
          <w:szCs w:val="22"/>
        </w:rPr>
        <w:t xml:space="preserve"> constante</w:t>
      </w:r>
      <w:r w:rsidR="00A1660D" w:rsidRPr="007428BA">
        <w:rPr>
          <w:szCs w:val="22"/>
        </w:rPr>
        <w:t>s</w:t>
      </w:r>
      <w:r w:rsidR="001D426F" w:rsidRPr="007428BA">
        <w:rPr>
          <w:szCs w:val="22"/>
        </w:rPr>
        <w:t xml:space="preserve"> dos </w:t>
      </w:r>
      <w:r w:rsidR="001D426F" w:rsidRPr="009E2956">
        <w:rPr>
          <w:szCs w:val="22"/>
        </w:rPr>
        <w:t>Anexos III</w:t>
      </w:r>
      <w:r w:rsidR="00F62EE8" w:rsidRPr="009E2956">
        <w:rPr>
          <w:szCs w:val="22"/>
        </w:rPr>
        <w:t xml:space="preserve">, IV e </w:t>
      </w:r>
      <w:r w:rsidR="001D426F" w:rsidRPr="009E2956">
        <w:rPr>
          <w:szCs w:val="22"/>
        </w:rPr>
        <w:t>V</w:t>
      </w:r>
      <w:r w:rsidR="00094345">
        <w:rPr>
          <w:szCs w:val="22"/>
        </w:rPr>
        <w:t xml:space="preserve"> do Edital</w:t>
      </w:r>
      <w:r w:rsidR="001D426F" w:rsidRPr="009E2956">
        <w:rPr>
          <w:szCs w:val="22"/>
        </w:rPr>
        <w:t xml:space="preserve"> fo</w:t>
      </w:r>
      <w:r w:rsidR="00A1660D" w:rsidRPr="009E2956">
        <w:rPr>
          <w:szCs w:val="22"/>
        </w:rPr>
        <w:t>ram</w:t>
      </w:r>
      <w:r w:rsidR="001D426F" w:rsidRPr="007428BA">
        <w:rPr>
          <w:szCs w:val="22"/>
        </w:rPr>
        <w:t xml:space="preserve"> elaborado</w:t>
      </w:r>
      <w:r w:rsidR="00A1660D" w:rsidRPr="007428BA">
        <w:rPr>
          <w:szCs w:val="22"/>
        </w:rPr>
        <w:t>s</w:t>
      </w:r>
      <w:r w:rsidR="001D426F" w:rsidRPr="007428BA">
        <w:rPr>
          <w:szCs w:val="22"/>
        </w:rPr>
        <w:t xml:space="preserve"> com base:</w:t>
      </w:r>
    </w:p>
    <w:p w14:paraId="0B68E82D" w14:textId="77777777" w:rsidR="001D426F" w:rsidRDefault="001C0932" w:rsidP="00D61744">
      <w:pPr>
        <w:pStyle w:val="Ttulo3"/>
        <w:spacing w:before="0" w:after="0" w:line="288" w:lineRule="auto"/>
        <w:ind w:left="709"/>
        <w:rPr>
          <w:szCs w:val="22"/>
        </w:rPr>
      </w:pPr>
      <w:r w:rsidRPr="007428BA">
        <w:rPr>
          <w:szCs w:val="22"/>
        </w:rPr>
        <w:t xml:space="preserve"> n</w:t>
      </w:r>
      <w:r w:rsidR="001D426F" w:rsidRPr="007428BA">
        <w:rPr>
          <w:szCs w:val="22"/>
        </w:rPr>
        <w:t>as disposições d</w:t>
      </w:r>
      <w:r w:rsidR="001E4786" w:rsidRPr="007428BA">
        <w:rPr>
          <w:szCs w:val="22"/>
        </w:rPr>
        <w:t xml:space="preserve">a Consolidação das Leis do Trabalho (CLT) - </w:t>
      </w:r>
      <w:r w:rsidR="001D426F" w:rsidRPr="007428BA">
        <w:rPr>
          <w:szCs w:val="22"/>
        </w:rPr>
        <w:t>Decreto-Lei nº</w:t>
      </w:r>
      <w:r w:rsidRPr="007428BA">
        <w:rPr>
          <w:szCs w:val="22"/>
        </w:rPr>
        <w:t> </w:t>
      </w:r>
      <w:r w:rsidR="001D426F" w:rsidRPr="007428BA">
        <w:rPr>
          <w:szCs w:val="22"/>
        </w:rPr>
        <w:t>5.452/1943</w:t>
      </w:r>
      <w:r w:rsidR="001E4786" w:rsidRPr="007428BA">
        <w:rPr>
          <w:szCs w:val="22"/>
        </w:rPr>
        <w:t xml:space="preserve"> e alterações posteriores</w:t>
      </w:r>
      <w:r w:rsidR="001D426F" w:rsidRPr="007428BA">
        <w:rPr>
          <w:szCs w:val="22"/>
        </w:rPr>
        <w:t>;</w:t>
      </w:r>
    </w:p>
    <w:p w14:paraId="529FCBA8" w14:textId="77777777" w:rsidR="001D426F" w:rsidRPr="007428BA" w:rsidRDefault="001C0932" w:rsidP="00D61744">
      <w:pPr>
        <w:pStyle w:val="Ttulo3"/>
        <w:spacing w:before="0" w:after="0" w:line="288" w:lineRule="auto"/>
        <w:ind w:left="709"/>
        <w:rPr>
          <w:szCs w:val="22"/>
        </w:rPr>
      </w:pPr>
      <w:r w:rsidRPr="007428BA">
        <w:rPr>
          <w:szCs w:val="22"/>
        </w:rPr>
        <w:t xml:space="preserve"> e</w:t>
      </w:r>
      <w:r w:rsidR="001D426F" w:rsidRPr="007428BA">
        <w:rPr>
          <w:szCs w:val="22"/>
        </w:rPr>
        <w:t>m pesquisa a contratos de prestação de serviços análogos em outros órgãos no Distrito Federal;</w:t>
      </w:r>
    </w:p>
    <w:p w14:paraId="18D7890A" w14:textId="77777777" w:rsidR="001F6554" w:rsidRDefault="001C0932" w:rsidP="00D61744">
      <w:pPr>
        <w:pStyle w:val="Ttulo3"/>
        <w:spacing w:before="0" w:after="0" w:line="288" w:lineRule="auto"/>
        <w:ind w:left="709"/>
        <w:rPr>
          <w:szCs w:val="22"/>
        </w:rPr>
      </w:pPr>
      <w:r w:rsidRPr="002E1108">
        <w:rPr>
          <w:szCs w:val="22"/>
        </w:rPr>
        <w:t xml:space="preserve"> e</w:t>
      </w:r>
      <w:r w:rsidR="001D426F" w:rsidRPr="002E1108">
        <w:rPr>
          <w:szCs w:val="22"/>
        </w:rPr>
        <w:t>m pesquisa de preços junto a fornecedores de</w:t>
      </w:r>
      <w:r w:rsidRPr="002E1108">
        <w:rPr>
          <w:szCs w:val="22"/>
        </w:rPr>
        <w:t xml:space="preserve"> insumos </w:t>
      </w:r>
      <w:r w:rsidR="00B06CAE">
        <w:rPr>
          <w:szCs w:val="22"/>
        </w:rPr>
        <w:t>e serviços</w:t>
      </w:r>
      <w:r w:rsidR="001D426F" w:rsidRPr="002E1108">
        <w:rPr>
          <w:szCs w:val="22"/>
        </w:rPr>
        <w:t xml:space="preserve"> na praça de Brasília;</w:t>
      </w:r>
    </w:p>
    <w:p w14:paraId="1099A177" w14:textId="70505EB5" w:rsidR="00387BA5" w:rsidRPr="00387BA5" w:rsidRDefault="001F6554" w:rsidP="00D61744">
      <w:pPr>
        <w:pStyle w:val="Ttulo3"/>
        <w:spacing w:after="0"/>
      </w:pPr>
      <w:r w:rsidRPr="00D61744">
        <w:rPr>
          <w:szCs w:val="22"/>
        </w:rPr>
        <w:t xml:space="preserve"> Para</w:t>
      </w:r>
      <w:r w:rsidR="00605548" w:rsidRPr="00D61744">
        <w:rPr>
          <w:szCs w:val="22"/>
        </w:rPr>
        <w:t xml:space="preserve"> todos</w:t>
      </w:r>
      <w:r w:rsidRPr="00D61744">
        <w:rPr>
          <w:szCs w:val="22"/>
        </w:rPr>
        <w:t xml:space="preserve"> os postos de</w:t>
      </w:r>
      <w:r w:rsidR="00605548" w:rsidRPr="00D61744">
        <w:rPr>
          <w:szCs w:val="22"/>
        </w:rPr>
        <w:t xml:space="preserve"> trabalho</w:t>
      </w:r>
      <w:r w:rsidRPr="00D61744">
        <w:rPr>
          <w:szCs w:val="22"/>
        </w:rPr>
        <w:t>:</w:t>
      </w:r>
      <w:r w:rsidR="00FD0059" w:rsidRPr="00D61744">
        <w:rPr>
          <w:szCs w:val="22"/>
        </w:rPr>
        <w:t xml:space="preserve"> </w:t>
      </w:r>
      <w:r w:rsidR="00D61744" w:rsidRPr="00D61744">
        <w:rPr>
          <w:szCs w:val="22"/>
        </w:rPr>
        <w:t>na Convenção Coletiva de Trabalho 2025/2026, celebrada(s) entre: o Sindicato dos Trabalhadores de Empresas e Órgãos Públicos e Privados de Processamento de Dados, Serviços de Informática, Similares e Profissionais de Processamento de Dados do Distrito Federal (SINDPD/DF) e o Sindicato das Empresas de Serviços de Informática do Distrito Federal (SINDESEI/DF), registrada em 03/10/2025 no Ministério do Trabalho e Emprego – TEM, sob o nº DF000717/2025;</w:t>
      </w:r>
    </w:p>
    <w:p w14:paraId="63F5388F" w14:textId="6737AB59" w:rsidR="004E7EA5" w:rsidRDefault="00CE1365" w:rsidP="00D61744">
      <w:pPr>
        <w:pStyle w:val="Ttulo3"/>
        <w:spacing w:after="0"/>
      </w:pPr>
      <w:r>
        <w:t xml:space="preserve"> </w:t>
      </w:r>
      <w:r w:rsidR="004E7EA5">
        <w:t>Quando da abertura da presente licitação, caso o</w:t>
      </w:r>
      <w:r>
        <w:t>(</w:t>
      </w:r>
      <w:r w:rsidR="004E7EA5">
        <w:t>s</w:t>
      </w:r>
      <w:r>
        <w:t>)</w:t>
      </w:r>
      <w:r w:rsidR="004E7EA5">
        <w:t xml:space="preserve"> instrumento</w:t>
      </w:r>
      <w:r>
        <w:t>(</w:t>
      </w:r>
      <w:r w:rsidR="004E7EA5">
        <w:t>s</w:t>
      </w:r>
      <w:r>
        <w:t>)</w:t>
      </w:r>
      <w:r w:rsidR="004E7EA5">
        <w:t xml:space="preserve"> coletivo</w:t>
      </w:r>
      <w:r>
        <w:t>(</w:t>
      </w:r>
      <w:r w:rsidR="004E7EA5">
        <w:t>s</w:t>
      </w:r>
      <w:r>
        <w:t>)</w:t>
      </w:r>
      <w:r w:rsidR="004E7EA5">
        <w:t>, citado</w:t>
      </w:r>
      <w:r>
        <w:t>(</w:t>
      </w:r>
      <w:r w:rsidR="004E7EA5">
        <w:t>s</w:t>
      </w:r>
      <w:r>
        <w:t>)</w:t>
      </w:r>
      <w:r w:rsidR="004E7EA5">
        <w:t xml:space="preserve"> no</w:t>
      </w:r>
      <w:r>
        <w:t>(</w:t>
      </w:r>
      <w:r w:rsidR="004E7EA5">
        <w:t>s</w:t>
      </w:r>
      <w:r>
        <w:t>)</w:t>
      </w:r>
      <w:r w:rsidR="004E7EA5">
        <w:t xml:space="preserve"> ite</w:t>
      </w:r>
      <w:r>
        <w:t>m(</w:t>
      </w:r>
      <w:proofErr w:type="spellStart"/>
      <w:r w:rsidR="004E7EA5">
        <w:t>ns</w:t>
      </w:r>
      <w:proofErr w:type="spellEnd"/>
      <w:r>
        <w:t>)</w:t>
      </w:r>
      <w:r w:rsidR="004E7EA5">
        <w:t xml:space="preserve"> 6.2.4, tenha</w:t>
      </w:r>
      <w:r>
        <w:t>(</w:t>
      </w:r>
      <w:r w:rsidR="004E7EA5">
        <w:t>m</w:t>
      </w:r>
      <w:r>
        <w:t>)</w:t>
      </w:r>
      <w:r w:rsidR="004E7EA5">
        <w:t xml:space="preserve"> sido atualizado</w:t>
      </w:r>
      <w:r>
        <w:t>(</w:t>
      </w:r>
      <w:r w:rsidR="004E7EA5">
        <w:t>s</w:t>
      </w:r>
      <w:r>
        <w:t>)</w:t>
      </w:r>
      <w:r w:rsidR="004E7EA5">
        <w:t>, e a licitante adotar ta</w:t>
      </w:r>
      <w:r>
        <w:t>l(</w:t>
      </w:r>
      <w:proofErr w:type="spellStart"/>
      <w:r w:rsidR="004E7EA5">
        <w:t>is</w:t>
      </w:r>
      <w:proofErr w:type="spellEnd"/>
      <w:r>
        <w:t>)</w:t>
      </w:r>
      <w:r w:rsidR="004E7EA5">
        <w:t xml:space="preserve"> instrumento</w:t>
      </w:r>
      <w:r>
        <w:t>(</w:t>
      </w:r>
      <w:r w:rsidR="004E7EA5">
        <w:t>s</w:t>
      </w:r>
      <w:r>
        <w:t>)</w:t>
      </w:r>
      <w:r w:rsidR="004E7EA5">
        <w:t>, esta deverá formular proposta 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05023F15" w14:textId="77777777" w:rsidR="005550FC" w:rsidRDefault="00CE1365" w:rsidP="00CE1365">
      <w:pPr>
        <w:pStyle w:val="Ttulo3"/>
      </w:pPr>
      <w:r>
        <w:lastRenderedPageBreak/>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r w:rsidR="005550FC">
        <w:t>;</w:t>
      </w:r>
    </w:p>
    <w:p w14:paraId="6DE722C7" w14:textId="25EAE7EF" w:rsidR="00DC011A" w:rsidRDefault="00FD0059" w:rsidP="002D2791">
      <w:pPr>
        <w:pStyle w:val="Ttulo2"/>
        <w:spacing w:before="0" w:after="0"/>
        <w:rPr>
          <w:szCs w:val="22"/>
        </w:rPr>
      </w:pPr>
      <w:r>
        <w:rPr>
          <w:szCs w:val="22"/>
        </w:rPr>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2"/>
    <w:p w14:paraId="1567CFDE" w14:textId="36BA9631" w:rsidR="00C203A6" w:rsidRDefault="00C203A6" w:rsidP="00C203A6">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2EC7AA31" w14:textId="5F8CA0CB" w:rsidR="007F4E8A" w:rsidRDefault="00A0728E" w:rsidP="007A0C55">
      <w:pPr>
        <w:pStyle w:val="Ttulo2"/>
      </w:pPr>
      <w:r>
        <w:t xml:space="preserve"> </w:t>
      </w:r>
      <w:r w:rsidR="00C203A6">
        <w:t xml:space="preserve">No que tange à alíquota referente ao ISS favor observar </w:t>
      </w:r>
      <w:r w:rsidR="00FF44BA">
        <w:t xml:space="preserve">o disposto no </w:t>
      </w:r>
      <w:r w:rsidR="00C203A6">
        <w:t>Decreto Distrital nº</w:t>
      </w:r>
      <w:r w:rsidR="00FF44BA">
        <w:t> </w:t>
      </w:r>
      <w:r w:rsidR="00C203A6">
        <w:t>25.508/2005.</w:t>
      </w:r>
    </w:p>
    <w:p w14:paraId="67DEB83A" w14:textId="77777777" w:rsidR="002B5F13" w:rsidRPr="00C440BC" w:rsidRDefault="002B5F13" w:rsidP="00C440BC">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8A7B27">
      <w:pPr>
        <w:pStyle w:val="Ttulo1"/>
      </w:pPr>
      <w:r>
        <w:t xml:space="preserve"> </w:t>
      </w:r>
      <w:r w:rsidRPr="00A67968">
        <w:t>ADEQUAÇÃO O</w:t>
      </w:r>
      <w:r>
        <w:t>RCAMENTÁRIA:</w:t>
      </w:r>
    </w:p>
    <w:p w14:paraId="77014E01"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p w14:paraId="274600AB" w14:textId="77777777" w:rsidR="007F4E8A" w:rsidRPr="002B5F13" w:rsidRDefault="007F4E8A" w:rsidP="002B5F13">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br w:type="page"/>
            </w:r>
            <w:r w:rsidRPr="007428BA">
              <w:br w:type="page"/>
            </w:r>
          </w:p>
        </w:tc>
      </w:tr>
    </w:tbl>
    <w:p w14:paraId="4FE52596" w14:textId="77777777" w:rsidR="00B24EE7" w:rsidRDefault="00B24EE7" w:rsidP="00E86E87">
      <w:pPr>
        <w:pStyle w:val="Ttulo1"/>
        <w:spacing w:before="240"/>
      </w:pPr>
      <w:r>
        <w:t xml:space="preserve"> </w:t>
      </w:r>
      <w:r w:rsidRPr="00E714CA">
        <w:t>SANÇÕES AP</w:t>
      </w:r>
      <w:r w:rsidRPr="00021E82">
        <w:t>LICÁVEIS</w:t>
      </w:r>
    </w:p>
    <w:p w14:paraId="6329DCF9" w14:textId="09E32BE1"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w:t>
      </w:r>
      <w:r w:rsidR="00C513AD">
        <w:t>d</w:t>
      </w:r>
      <w:r>
        <w:t>a contratação, a saber:</w:t>
      </w:r>
    </w:p>
    <w:p w14:paraId="580F322B" w14:textId="074D4DBC" w:rsidR="00021E82" w:rsidRDefault="00021E82" w:rsidP="00EE7192">
      <w:pPr>
        <w:pStyle w:val="Ttulo3"/>
        <w:spacing w:before="0"/>
      </w:pPr>
      <w:r>
        <w:lastRenderedPageBreak/>
        <w:t xml:space="preserve"> - </w:t>
      </w:r>
      <w:proofErr w:type="gramStart"/>
      <w:r>
        <w:t>deixar</w:t>
      </w:r>
      <w:proofErr w:type="gramEnd"/>
      <w:r>
        <w:t xml:space="preserve"> de entregar a documentação exigida para o certame: multa de 12% (doze por cento);</w:t>
      </w:r>
    </w:p>
    <w:p w14:paraId="5A04832C" w14:textId="30AF60C4" w:rsidR="00021E82" w:rsidRDefault="00021E82" w:rsidP="00EE7192">
      <w:pPr>
        <w:pStyle w:val="Ttulo3"/>
        <w:spacing w:before="0"/>
      </w:pPr>
      <w:r>
        <w:t xml:space="preserve"> - </w:t>
      </w:r>
      <w:proofErr w:type="gramStart"/>
      <w:r>
        <w:t>não</w:t>
      </w:r>
      <w:proofErr w:type="gramEnd"/>
      <w:r>
        <w:t xml:space="preserve"> manter a proposta, salvo em decorrência de fato superveniente devidamente justificado: multa de 20% (vinte por cento);</w:t>
      </w:r>
    </w:p>
    <w:p w14:paraId="7A2909DF" w14:textId="0B4A82EF" w:rsidR="00021E82" w:rsidRDefault="00021E82" w:rsidP="00EE7192">
      <w:pPr>
        <w:pStyle w:val="Ttulo3"/>
        <w:spacing w:before="0"/>
      </w:pPr>
      <w:r>
        <w:t xml:space="preserve"> - </w:t>
      </w:r>
      <w:proofErr w:type="gramStart"/>
      <w:r>
        <w:t>não</w:t>
      </w:r>
      <w:proofErr w:type="gramEnd"/>
      <w:r>
        <w:t xml:space="preserve"> celebrar o contrato ou não entregar a documentação exigida para a contratação, quando convocado dentro do prazo de validade de sua proposta: multa de 20% (vinte por cento);</w:t>
      </w:r>
    </w:p>
    <w:p w14:paraId="136C9684" w14:textId="3E9BFFCD" w:rsidR="00021E82" w:rsidRDefault="00021E82" w:rsidP="00EE7192">
      <w:pPr>
        <w:pStyle w:val="Ttulo3"/>
        <w:spacing w:before="0"/>
      </w:pPr>
      <w:r>
        <w:t xml:space="preserve"> - </w:t>
      </w:r>
      <w:proofErr w:type="gramStart"/>
      <w:r>
        <w:t>apresentar</w:t>
      </w:r>
      <w:proofErr w:type="gramEnd"/>
      <w:r>
        <w:t xml:space="preserve"> declaração ou documentação falsa exigida para o certame ou prestar declaração falsa durante a licitação: multa de 25% (vinte e cinco por cento);</w:t>
      </w:r>
    </w:p>
    <w:p w14:paraId="47D70C03" w14:textId="457B21B1" w:rsidR="00021E82" w:rsidRDefault="00021E82" w:rsidP="00EE7192">
      <w:pPr>
        <w:pStyle w:val="Ttulo3"/>
        <w:spacing w:before="0"/>
      </w:pPr>
      <w:r>
        <w:t xml:space="preserve"> - </w:t>
      </w:r>
      <w:proofErr w:type="gramStart"/>
      <w:r>
        <w:t>fraudar</w:t>
      </w:r>
      <w:proofErr w:type="gramEnd"/>
      <w:r>
        <w:t xml:space="preserve"> a licitação: multa de 25% (vinte e cinco por cento);</w:t>
      </w:r>
    </w:p>
    <w:p w14:paraId="1FF4A290" w14:textId="02FA32D1" w:rsidR="00021E82" w:rsidRDefault="00021E82" w:rsidP="00EE7192">
      <w:pPr>
        <w:pStyle w:val="Ttulo3"/>
        <w:spacing w:before="0"/>
      </w:pPr>
      <w:r>
        <w:t xml:space="preserve"> - </w:t>
      </w:r>
      <w:proofErr w:type="gramStart"/>
      <w:r>
        <w:t>comportar-se</w:t>
      </w:r>
      <w:proofErr w:type="gramEnd"/>
      <w:r>
        <w:t xml:space="preserve"> de modo inidôneo ou cometer fraude de qualquer natureza: multa de 15% (quinze por cento);</w:t>
      </w:r>
    </w:p>
    <w:p w14:paraId="070D2F21" w14:textId="2AC4AF8B" w:rsidR="00021E82" w:rsidRDefault="00021E82" w:rsidP="00D33AD0">
      <w:pPr>
        <w:pStyle w:val="Ttulo3"/>
        <w:spacing w:before="0"/>
      </w:pPr>
      <w:r>
        <w:t xml:space="preserve"> - </w:t>
      </w:r>
      <w:proofErr w:type="gramStart"/>
      <w:r>
        <w:t>praticar</w:t>
      </w:r>
      <w:proofErr w:type="gramEnd"/>
      <w:r>
        <w:t xml:space="preserve"> atos ilícitos com vistas a frustrar os objetivos da licitação: multa de 20% (vinte por cento);</w:t>
      </w:r>
    </w:p>
    <w:p w14:paraId="1FD5BD09" w14:textId="33A6D2E1" w:rsidR="00021E82" w:rsidRDefault="00021E82" w:rsidP="00D33AD0">
      <w:pPr>
        <w:pStyle w:val="Ttulo3"/>
        <w:spacing w:before="0"/>
      </w:pPr>
      <w:r>
        <w:t xml:space="preserve"> - </w:t>
      </w:r>
      <w:proofErr w:type="gramStart"/>
      <w:r>
        <w:t>praticar</w:t>
      </w:r>
      <w:proofErr w:type="gramEnd"/>
      <w:r>
        <w:t xml:space="preserve"> ato lesivo, previsto no art. 5º da Lei nº 12.846, de 1º de agosto de 2013: multa de 25% (vinte e cinco por cento).</w:t>
      </w:r>
    </w:p>
    <w:p w14:paraId="65C1D703" w14:textId="42D1AB30" w:rsidR="00021E82" w:rsidRDefault="00021E82" w:rsidP="00D33AD0">
      <w:pPr>
        <w:pStyle w:val="Ttulo2"/>
        <w:spacing w:after="0"/>
      </w:pPr>
      <w:r>
        <w:t xml:space="preserve"> </w:t>
      </w:r>
      <w:r w:rsidRPr="00FF44BA">
        <w:t>Também ser</w:t>
      </w:r>
      <w:r w:rsidR="004333C9" w:rsidRPr="00FF44BA">
        <w:t>ão</w:t>
      </w:r>
      <w:r w:rsidRPr="00FF44BA">
        <w:t xml:space="preserve"> aplicadas </w:t>
      </w:r>
      <w:r>
        <w:t>ao responsável pelas infrações administrativas, previstas no Item anterior desta cláusula, as seguintes sanções:</w:t>
      </w:r>
    </w:p>
    <w:p w14:paraId="586278A3" w14:textId="2A3007BB" w:rsidR="00021E82" w:rsidRDefault="00021E82" w:rsidP="00D33AD0">
      <w:pPr>
        <w:pStyle w:val="Ttulo3"/>
        <w:spacing w:after="0"/>
      </w:pPr>
      <w:r>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w:t>
      </w:r>
      <w:r w:rsidR="00E714CA">
        <w:t> </w:t>
      </w:r>
      <w:r>
        <w:t>156 da Lei 14.133/2021); e</w:t>
      </w:r>
    </w:p>
    <w:p w14:paraId="54BAEA4B" w14:textId="31689405" w:rsidR="00021E82" w:rsidRDefault="00021E82" w:rsidP="00021E82">
      <w:pPr>
        <w:pStyle w:val="Ttulo3"/>
      </w:pPr>
      <w:r>
        <w:t xml:space="preserve"> </w:t>
      </w:r>
      <w:r w:rsidRPr="004333C9">
        <w:rPr>
          <w:b/>
          <w:bCs/>
        </w:rPr>
        <w:t>Declaração de inidoneidade para licitar ou contratar com a Administração Pública 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021E82">
      <w:pPr>
        <w:pStyle w:val="Ttulo2"/>
      </w:pPr>
      <w:r>
        <w:t xml:space="preserve"> As multas tratadas nesta cláusula serão descontadas do pagamento eventualmente devido </w:t>
      </w:r>
      <w:r>
        <w:lastRenderedPageBreak/>
        <w:t>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AF59D9">
      <w:pPr>
        <w:pStyle w:val="Ttulo2"/>
      </w:pPr>
      <w:r>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33D31015" w:rsidR="00021E82" w:rsidRDefault="00021E82" w:rsidP="00021E82">
      <w:pPr>
        <w:pStyle w:val="Ttulo2"/>
      </w:pPr>
      <w:r>
        <w:t xml:space="preserve"> Na aplicação das sanções previstas neste item 8 serão observadas as disposições constantes </w:t>
      </w:r>
      <w:r w:rsidR="00BB7DE1">
        <w:t>n</w:t>
      </w:r>
      <w:r>
        <w:t>a Lei nº 14.133/2021.</w:t>
      </w:r>
    </w:p>
    <w:p w14:paraId="66825F80" w14:textId="55418944" w:rsidR="002B5F13" w:rsidRPr="002B5F13" w:rsidRDefault="00021E82" w:rsidP="007A0C55">
      <w:pPr>
        <w:pStyle w:val="Ttulo2"/>
      </w:pPr>
      <w:r>
        <w:t xml:space="preserve"> Outras disposições que tratam sobre SANÇÕES APLICÁVEIS constam de CLÁUSULA do Anexo X do Edital (Minuta do Contrato).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B24EE7">
      <w:pPr>
        <w:pStyle w:val="Ttulo1"/>
      </w:pPr>
      <w:r>
        <w:t xml:space="preserve"> </w:t>
      </w:r>
      <w:r w:rsidR="00B24EE7" w:rsidRPr="001A061D">
        <w:t>CRITÉRIOS DE SELEÇÃO</w:t>
      </w:r>
      <w:r w:rsidR="00B24EE7">
        <w:t xml:space="preserve"> DO FORNECEDOR / PRESTADOR DE SERVIÇOS</w:t>
      </w:r>
    </w:p>
    <w:p w14:paraId="799BD374" w14:textId="77777777" w:rsidR="006845E4" w:rsidRPr="005C254A" w:rsidRDefault="00B24EE7" w:rsidP="00D61744">
      <w:pPr>
        <w:pStyle w:val="Ttulo2"/>
        <w:spacing w:after="60"/>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D61744">
      <w:pPr>
        <w:pStyle w:val="Ttulo3"/>
        <w:spacing w:after="0"/>
        <w:ind w:left="709"/>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3E2AB7">
      <w:pPr>
        <w:pStyle w:val="Ttulo3"/>
        <w:ind w:left="709"/>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Default="006070D6" w:rsidP="00D61744">
      <w:pPr>
        <w:pStyle w:val="Ttulo3"/>
        <w:spacing w:before="0" w:after="60"/>
        <w:ind w:left="709"/>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2BE715FC" w14:textId="77777777" w:rsidR="006845E4" w:rsidRPr="007428BA" w:rsidRDefault="005712AC" w:rsidP="009F7F4D">
      <w:pPr>
        <w:pStyle w:val="Ttulo2"/>
        <w:keepNext/>
        <w:spacing w:before="60" w:after="60"/>
        <w:rPr>
          <w:b/>
          <w:bCs/>
          <w:szCs w:val="22"/>
        </w:rPr>
      </w:pPr>
      <w:r w:rsidRPr="007428BA">
        <w:rPr>
          <w:szCs w:val="22"/>
        </w:rPr>
        <w:lastRenderedPageBreak/>
        <w:t xml:space="preserve"> </w:t>
      </w:r>
      <w:r w:rsidR="006845E4" w:rsidRPr="00184091">
        <w:rPr>
          <w:b/>
          <w:bCs/>
          <w:szCs w:val="22"/>
        </w:rPr>
        <w:t>HABILITAÇÃO</w:t>
      </w:r>
    </w:p>
    <w:p w14:paraId="5B432270" w14:textId="39A9AF44" w:rsidR="00420628" w:rsidRPr="009E2956"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3C0585" w:rsidRDefault="00A967DA" w:rsidP="009F7F4D">
      <w:pPr>
        <w:pStyle w:val="Ttulo2"/>
        <w:spacing w:before="60" w:after="60"/>
        <w:rPr>
          <w:szCs w:val="22"/>
        </w:rPr>
      </w:pPr>
      <w:r w:rsidRPr="007428BA">
        <w:rPr>
          <w:szCs w:val="22"/>
        </w:rPr>
        <w:t xml:space="preserve"> </w:t>
      </w:r>
      <w:r w:rsidRPr="003C0585">
        <w:rPr>
          <w:b/>
          <w:bCs/>
          <w:szCs w:val="22"/>
        </w:rPr>
        <w:t>CRITÉRIOS DE AVALIAÇÃO DAS PROPOSTAS</w:t>
      </w:r>
      <w:r w:rsidRPr="003C0585">
        <w:rPr>
          <w:szCs w:val="22"/>
        </w:rPr>
        <w:t>:</w:t>
      </w:r>
    </w:p>
    <w:p w14:paraId="70F45662" w14:textId="77777777"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60 (sessenta) dias.</w:t>
      </w:r>
    </w:p>
    <w:p w14:paraId="68A2EFE6" w14:textId="5FF7534D" w:rsidR="001C50B1" w:rsidRPr="007428BA"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3E2AB7">
      <w:pPr>
        <w:pStyle w:val="Ttulo4"/>
        <w:spacing w:before="60" w:after="60"/>
        <w:ind w:left="113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35CBE87C" w:rsidR="00BD36BE" w:rsidRDefault="00CE297F" w:rsidP="003E2AB7">
      <w:pPr>
        <w:pStyle w:val="Ttulo4"/>
        <w:spacing w:before="60" w:after="60"/>
        <w:ind w:left="113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FC6D93">
        <w:rPr>
          <w:u w:val="single"/>
        </w:rPr>
        <w:t xml:space="preserve">dos </w:t>
      </w:r>
      <w:r w:rsidR="00FC6D93" w:rsidRPr="00FC6D93">
        <w:rPr>
          <w:u w:val="single"/>
        </w:rPr>
        <w:t xml:space="preserve">serviços de </w:t>
      </w:r>
      <w:r w:rsidR="00D55E6A">
        <w:rPr>
          <w:u w:val="single"/>
        </w:rPr>
        <w:t>suporte em tecnologia da informação</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468D9A9A" w14:textId="70E74F15" w:rsidR="00EF3C2E" w:rsidRDefault="009E198F" w:rsidP="009E198F">
      <w:pPr>
        <w:pStyle w:val="Ttulo4"/>
        <w:ind w:left="1134"/>
        <w:rPr>
          <w:u w:val="single"/>
        </w:rPr>
      </w:pPr>
      <w:r>
        <w:t xml:space="preserve"> </w:t>
      </w:r>
      <w:r w:rsidRPr="009E198F">
        <w:rPr>
          <w:u w:val="single"/>
        </w:rPr>
        <w:t xml:space="preserve">Nos termos do Art. 6º da Lei Distrital nº 7.708/2025, na contratação de serviços </w:t>
      </w:r>
      <w:r w:rsidRPr="009E198F">
        <w:rPr>
          <w:u w:val="single"/>
        </w:rPr>
        <w:lastRenderedPageBreak/>
        <w:t>contínuos com dedicação exclusiva de mão de obra, somente são aceitas propostas que adotem, na planilha de custos e formação de preços, valor igual ou superior ao orçado pela administração, que corresponda à soma do salário e do auxílio-alimentação.</w:t>
      </w:r>
    </w:p>
    <w:p w14:paraId="42CBBE96" w14:textId="7AEB4A71" w:rsidR="00864470" w:rsidRPr="00864470" w:rsidRDefault="00185A7A" w:rsidP="00864470">
      <w:pPr>
        <w:pStyle w:val="Ttulo4"/>
        <w:ind w:left="1134"/>
        <w:rPr>
          <w:b/>
          <w:bCs/>
          <w:u w:val="single"/>
        </w:rPr>
      </w:pPr>
      <w:r>
        <w:t xml:space="preserve"> </w:t>
      </w:r>
      <w:r w:rsidRPr="00185A7A">
        <w:t xml:space="preserve">Nos termos do </w:t>
      </w:r>
      <w:r w:rsidRPr="00D61744">
        <w:t>disposto no item 3.</w:t>
      </w:r>
      <w:r w:rsidR="00D55E6A" w:rsidRPr="00D61744">
        <w:t>2</w:t>
      </w:r>
      <w:r w:rsidR="00D61744" w:rsidRPr="00D61744">
        <w:t>0</w:t>
      </w:r>
      <w:r w:rsidRPr="00D61744">
        <w:t xml:space="preserve"> deste termo de referência</w:t>
      </w:r>
      <w:r w:rsidRPr="00185A7A">
        <w:t xml:space="preserve"> </w:t>
      </w:r>
      <w:r w:rsidRPr="00864470">
        <w:rPr>
          <w:b/>
          <w:bCs/>
          <w:u w:val="single"/>
        </w:rPr>
        <w:t>não serão aceitos salários dos postos de serviço inferiores aos</w:t>
      </w:r>
      <w:r w:rsidR="00864470" w:rsidRPr="00864470">
        <w:rPr>
          <w:b/>
          <w:bCs/>
          <w:u w:val="single"/>
        </w:rPr>
        <w:t xml:space="preserve"> discriminados nas planilhas de custo direto da mão de obra constantes do Anexo IV,</w:t>
      </w:r>
    </w:p>
    <w:p w14:paraId="1E8E003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7D1E334E" w14:textId="0DDE1B08" w:rsidR="0009315F" w:rsidRPr="0009315F" w:rsidRDefault="00C01A8B" w:rsidP="0009315F">
      <w:pPr>
        <w:pStyle w:val="Ttulo4"/>
        <w:rPr>
          <w:szCs w:val="22"/>
        </w:rPr>
      </w:pPr>
      <w:bookmarkStart w:id="23" w:name="_Hlk42935008"/>
      <w:r w:rsidRPr="007428BA">
        <w:t xml:space="preserve"> </w:t>
      </w:r>
      <w:r w:rsidR="001C50B1" w:rsidRPr="007428BA">
        <w:t>O TCDF procederá a análise das planilhas apresentadas, e no caso da possibilidade de ajuste, determinará as correções a serem feitas. Na hipótese d</w:t>
      </w:r>
      <w:r w:rsidR="00166979" w:rsidRPr="007428BA">
        <w:t xml:space="preserve">e </w:t>
      </w:r>
      <w:r w:rsidR="001C50B1" w:rsidRPr="007428BA">
        <w:t xml:space="preserve">os ajustes implicarem inevitavelmente na majoração do custo ofertado pelo licitante, a proposta será desclassificada mediante a emissão de parecer fundamentado, sendo facultado ao licitante a interposição de recurso, nos termos </w:t>
      </w:r>
      <w:r w:rsidR="001C50B1" w:rsidRPr="003404AD">
        <w:t>do Capítulo X</w:t>
      </w:r>
      <w:r w:rsidR="00380976" w:rsidRPr="003404AD">
        <w:t>II</w:t>
      </w:r>
      <w:r w:rsidR="00F617FD" w:rsidRPr="003404AD">
        <w:t>I</w:t>
      </w:r>
      <w:r w:rsidR="001C50B1" w:rsidRPr="003404AD">
        <w:t xml:space="preserve"> </w:t>
      </w:r>
      <w:r w:rsidR="001C50B1" w:rsidRPr="007428BA">
        <w:t>do Edital</w:t>
      </w:r>
      <w:r w:rsidR="0009315F">
        <w:t xml:space="preserve">, </w:t>
      </w:r>
      <w:r w:rsidR="0009315F" w:rsidRPr="0009315F">
        <w:rPr>
          <w:szCs w:val="22"/>
        </w:rPr>
        <w:t>ocasião na qual será dado à licitante a oportunidade de demonstrar de forma objetiva a exequibilidade de sua proposta.</w:t>
      </w:r>
    </w:p>
    <w:bookmarkEnd w:id="23"/>
    <w:p w14:paraId="44A98D77" w14:textId="77777777" w:rsidR="001C50B1" w:rsidRPr="007428BA" w:rsidRDefault="00C01A8B" w:rsidP="003E2AB7">
      <w:pPr>
        <w:pStyle w:val="Ttulo3"/>
        <w:spacing w:before="60" w:after="60"/>
        <w:ind w:left="709"/>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22AA8A14" w14:textId="77777777" w:rsidR="00156CEC" w:rsidRDefault="00BB24D2" w:rsidP="003E2AB7">
      <w:pPr>
        <w:pStyle w:val="Ttulo3"/>
        <w:spacing w:before="60" w:after="60"/>
        <w:ind w:left="709"/>
        <w:rPr>
          <w:szCs w:val="22"/>
        </w:rPr>
      </w:pPr>
      <w:r w:rsidRPr="007428BA">
        <w:rPr>
          <w:szCs w:val="22"/>
        </w:rPr>
        <w:t xml:space="preserve"> </w:t>
      </w:r>
      <w:r w:rsidR="001C50B1" w:rsidRPr="00156CEC">
        <w:rPr>
          <w:szCs w:val="22"/>
        </w:rPr>
        <w:t>As propostas</w:t>
      </w:r>
      <w:r w:rsidR="001C50B1" w:rsidRPr="007428BA">
        <w:rPr>
          <w:szCs w:val="22"/>
        </w:rPr>
        <w:t xml:space="preserve"> deverão conter indicação dos sindicatos, acordos coletivos, convenções coletivas, sentenças normativas ou leis que regem cada categoria profissional que executará os serviços e a respectiva data base e vigência, com base no Código Brasileiro de Ocupações – CBO.</w:t>
      </w:r>
      <w:r w:rsidR="00156CEC">
        <w:rPr>
          <w:szCs w:val="22"/>
        </w:rPr>
        <w:t xml:space="preserve"> Nesse sentido a licitante deverá apresentar os seguintes documentos:</w:t>
      </w:r>
    </w:p>
    <w:p w14:paraId="22171A35" w14:textId="66160F19" w:rsidR="00156CEC" w:rsidRDefault="00156CEC" w:rsidP="00156CEC">
      <w:pPr>
        <w:pStyle w:val="Ttulo4"/>
      </w:pPr>
      <w:r>
        <w:t xml:space="preserve"> </w:t>
      </w:r>
      <w:r w:rsidRPr="00156CEC">
        <w:rPr>
          <w:b/>
          <w:bCs/>
        </w:rPr>
        <w:t>declaração</w:t>
      </w:r>
      <w:r>
        <w:t xml:space="preserve"> informando o enquadramento sindical do licitante, relacionando qual a atividade econômica preponderante e a justificativa para adoção do instrumento coletivo do trabalho em que se baseia sua proposta;</w:t>
      </w:r>
    </w:p>
    <w:p w14:paraId="4172A945" w14:textId="57B66589" w:rsidR="00156CEC" w:rsidRDefault="00156CEC" w:rsidP="00156CEC">
      <w:pPr>
        <w:pStyle w:val="Ttulo4"/>
      </w:pPr>
      <w:r>
        <w:lastRenderedPageBreak/>
        <w:t xml:space="preserve"> cópia do Acordo, Convenção Coletiva de Trabalho ou Dissídio Coletivo utilizado pelo licitante para a elaboração da planilha de custos e formação de preços que embasam o valor global ofertado. Essa exigência será dispensada, caso o(s) instrumento(s) seja(m) o(s) </w:t>
      </w:r>
      <w:proofErr w:type="spellStart"/>
      <w:r>
        <w:t>memo</w:t>
      </w:r>
      <w:proofErr w:type="spellEnd"/>
      <w:r>
        <w:t>(s) citados no item 6 do Presente Anexo; e</w:t>
      </w:r>
    </w:p>
    <w:p w14:paraId="37A4E898" w14:textId="21BEA15A" w:rsidR="001C50B1" w:rsidRDefault="00156CEC" w:rsidP="00156CEC">
      <w:pPr>
        <w:pStyle w:val="Ttulo4"/>
      </w:pPr>
      <w:r>
        <w:t xml:space="preserve"> </w:t>
      </w:r>
      <w:r w:rsidRPr="00156CEC">
        <w:rPr>
          <w:b/>
          <w:bCs/>
        </w:rPr>
        <w:t>declaração</w:t>
      </w:r>
      <w:r>
        <w:t xml:space="preserve"> de que é responsabilidade do licitante a veracidade das informações prestadas, assumindo a responsabilidade integral por eventuais erros no enquadramento sindical ou fraude pela utilização de instrumento coletivo incompatível com o enquadramento sindical declarado, e por qualquer ônus decorrente de reenquadramentos que ocorram durante a vigência contratual, sujeitando-se às sanções previstas no art. 156, incisos III e IV, da Lei nº 14.133, de 1º de abril de 2021.</w:t>
      </w:r>
    </w:p>
    <w:p w14:paraId="4C7BEB4E" w14:textId="638A3DA3" w:rsidR="009F7F4D" w:rsidRPr="009F7F4D" w:rsidRDefault="00BB24D2" w:rsidP="003E2AB7">
      <w:pPr>
        <w:pStyle w:val="Ttulo3"/>
        <w:spacing w:before="60" w:after="60"/>
        <w:ind w:left="709"/>
        <w:rPr>
          <w:szCs w:val="22"/>
          <w:u w:val="single"/>
        </w:rPr>
      </w:pPr>
      <w:r w:rsidRPr="007428BA">
        <w:rPr>
          <w:szCs w:val="22"/>
        </w:rPr>
        <w:t xml:space="preserve"> </w:t>
      </w:r>
      <w:bookmarkStart w:id="24"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4"/>
    </w:p>
    <w:p w14:paraId="48FEF23E" w14:textId="77777777" w:rsidR="001C50B1" w:rsidRPr="009F7F4D" w:rsidRDefault="00DE3200" w:rsidP="003E2AB7">
      <w:pPr>
        <w:pStyle w:val="Ttulo4"/>
        <w:spacing w:before="60" w:after="60"/>
        <w:ind w:left="1134"/>
        <w:rPr>
          <w:b/>
        </w:rPr>
      </w:pPr>
      <w:r>
        <w:rPr>
          <w:b/>
        </w:rPr>
        <w:t xml:space="preserve"> </w:t>
      </w:r>
      <w:r w:rsidR="001C50B1" w:rsidRPr="009F7F4D">
        <w:rPr>
          <w:b/>
        </w:rPr>
        <w:t xml:space="preserve">Em conformidade com </w:t>
      </w:r>
      <w:bookmarkStart w:id="25" w:name="_Hlk42935583"/>
      <w:r w:rsidR="001C50B1" w:rsidRPr="009F7F4D">
        <w:rPr>
          <w:b/>
        </w:rPr>
        <w:t>a Lei Distrital nº 4.799/2012, é obrigatório o fornecimento de plano de saúde aos funcionários das empresas prestadoras de serviço contratadas pela Administração Pública direta e indireta no âmbito do Distrito Federal.</w:t>
      </w:r>
    </w:p>
    <w:bookmarkEnd w:id="25"/>
    <w:p w14:paraId="77A0055E" w14:textId="1E79DAE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r w:rsidR="009E198F">
        <w:rPr>
          <w:szCs w:val="22"/>
        </w:rPr>
        <w:t xml:space="preserve">, </w:t>
      </w:r>
      <w:r w:rsidR="009E198F" w:rsidRPr="009E198F">
        <w:rPr>
          <w:szCs w:val="22"/>
          <w:u w:val="single"/>
        </w:rPr>
        <w:t>observado o disposto no item 9.3.2.3 desse Anexo</w:t>
      </w:r>
      <w:r w:rsidR="001C50B1" w:rsidRPr="007428BA">
        <w:rPr>
          <w:szCs w:val="22"/>
        </w:rPr>
        <w:t>.</w:t>
      </w:r>
    </w:p>
    <w:p w14:paraId="50FAE6FA"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3E2AB7">
      <w:pPr>
        <w:pStyle w:val="Ttulo3"/>
        <w:spacing w:before="60" w:after="60"/>
        <w:ind w:left="709"/>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3E2AB7">
      <w:pPr>
        <w:pStyle w:val="Ttulo3"/>
        <w:spacing w:before="60" w:after="60"/>
        <w:ind w:left="709"/>
        <w:rPr>
          <w:szCs w:val="22"/>
        </w:rPr>
      </w:pPr>
      <w:r w:rsidRPr="007428BA">
        <w:rPr>
          <w:szCs w:val="22"/>
        </w:rPr>
        <w:lastRenderedPageBreak/>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3E2AB7">
      <w:pPr>
        <w:pStyle w:val="Ttulo4"/>
        <w:spacing w:before="60" w:after="60"/>
        <w:ind w:left="113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010160A4" w:rsidR="001C50B1" w:rsidRDefault="006F4D98" w:rsidP="003E2AB7">
      <w:pPr>
        <w:pStyle w:val="Ttulo3"/>
        <w:spacing w:before="60" w:after="60"/>
        <w:ind w:left="709"/>
        <w:rPr>
          <w:szCs w:val="22"/>
        </w:rPr>
      </w:pPr>
      <w:r w:rsidRPr="007428BA">
        <w:t xml:space="preserve"> </w:t>
      </w:r>
      <w:r w:rsidR="001C50B1" w:rsidRPr="00063AEF">
        <w:t>Na formulação de sua proposta</w:t>
      </w:r>
      <w:r w:rsidR="001C50B1" w:rsidRPr="007428BA">
        <w:t xml:space="preserve">, </w:t>
      </w:r>
      <w:r w:rsidR="001C50B1" w:rsidRPr="000641F2">
        <w:rPr>
          <w:b/>
          <w:u w:val="single"/>
        </w:rPr>
        <w:t>a licitante deverá ainda informar e observar o 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nº 12.546/2011</w:t>
      </w:r>
      <w:r w:rsidR="001504DB">
        <w:rPr>
          <w:rStyle w:val="Refdenotaderodap"/>
          <w:szCs w:val="22"/>
        </w:rPr>
        <w:footnoteReference w:id="8"/>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1F5184">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A8E897D" w14:textId="55CBB0CE" w:rsidR="005020A5" w:rsidRPr="003404AD" w:rsidRDefault="005020A5" w:rsidP="005020A5">
      <w:pPr>
        <w:pStyle w:val="Ttulo4"/>
      </w:pPr>
      <w:r>
        <w:t xml:space="preserve"> </w:t>
      </w:r>
      <w:r w:rsidRPr="003404AD">
        <w:t xml:space="preserve">Em caso de proposta com opção pela CPRB está já deverá comtemplar os efeitos da </w:t>
      </w:r>
      <w:proofErr w:type="spellStart"/>
      <w:r w:rsidRPr="003404AD">
        <w:t>reoneração</w:t>
      </w:r>
      <w:proofErr w:type="spellEnd"/>
      <w:r w:rsidRPr="003404AD">
        <w:t xml:space="preserve"> tributária de que trata a Lei nº 14.973/2024 para o presente exercício.</w:t>
      </w:r>
    </w:p>
    <w:p w14:paraId="53F89B88" w14:textId="76CC9DDC" w:rsidR="001C50B1" w:rsidRPr="009E2956" w:rsidRDefault="001C50B1" w:rsidP="007E75F0">
      <w:pPr>
        <w:pStyle w:val="Ttulo3"/>
        <w:spacing w:before="60" w:after="60"/>
        <w:ind w:left="709"/>
        <w:rPr>
          <w:szCs w:val="22"/>
        </w:rPr>
      </w:pPr>
      <w:r w:rsidRPr="00F2411F">
        <w:rPr>
          <w:szCs w:val="22"/>
        </w:rPr>
        <w:lastRenderedPageBreak/>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w:t>
      </w:r>
      <w:r w:rsidR="00156CEC">
        <w:rPr>
          <w:b/>
          <w:bCs/>
          <w:szCs w:val="22"/>
        </w:rPr>
        <w:t xml:space="preserve"> último</w:t>
      </w:r>
      <w:r w:rsidRPr="007428BA">
        <w:rPr>
          <w:b/>
          <w:bCs/>
          <w:szCs w:val="22"/>
        </w:rPr>
        <w:t xml:space="preserve">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w:t>
      </w:r>
      <w:r w:rsidR="00156CEC">
        <w:rPr>
          <w:b/>
          <w:bCs/>
          <w:szCs w:val="22"/>
        </w:rPr>
        <w:t>1</w:t>
      </w:r>
      <w:r w:rsidR="00453905" w:rsidRPr="00453905">
        <w:rPr>
          <w:b/>
          <w:bCs/>
          <w:szCs w:val="22"/>
        </w:rPr>
        <w:t>.3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(Vide Anexo X</w:t>
      </w:r>
      <w:r w:rsidR="00C043B4" w:rsidRPr="009E2956">
        <w:rPr>
          <w:szCs w:val="22"/>
        </w:rPr>
        <w:t>I</w:t>
      </w:r>
      <w:r w:rsidR="008C09F6">
        <w:rPr>
          <w:szCs w:val="22"/>
        </w:rPr>
        <w:t xml:space="preserve"> do Edital</w:t>
      </w:r>
      <w:r w:rsidRPr="009E2956">
        <w:rPr>
          <w:szCs w:val="22"/>
        </w:rPr>
        <w:t>).</w:t>
      </w:r>
    </w:p>
    <w:p w14:paraId="03738514" w14:textId="12BC0BC4" w:rsidR="001C50B1"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 contribuições</w:t>
      </w:r>
      <w:r w:rsidR="00C0244A">
        <w:rPr>
          <w:szCs w:val="22"/>
        </w:rPr>
        <w:t>;</w:t>
      </w:r>
    </w:p>
    <w:p w14:paraId="0563A0CD" w14:textId="5B328786" w:rsidR="00C0244A" w:rsidRPr="003404AD" w:rsidRDefault="00C0244A" w:rsidP="003404AD">
      <w:pPr>
        <w:pStyle w:val="Ttulo4"/>
        <w:ind w:left="1134"/>
      </w:pPr>
      <w:r>
        <w:t xml:space="preserve"> </w:t>
      </w:r>
      <w:r w:rsidRPr="003404AD">
        <w:t>As justificativas, de que trata o item 9.3.12, deverão ser comprovadas por meio da apresentação de laudo exarado pelo responsável técnico pela contabilidade da licitante</w:t>
      </w:r>
      <w:r w:rsidR="00063AEF" w:rsidRPr="003404AD">
        <w:t>,</w:t>
      </w:r>
      <w:r w:rsidRPr="003404AD">
        <w:t xml:space="preserve"> acompanhado da respectiva documentação pertinente.</w:t>
      </w:r>
    </w:p>
    <w:p w14:paraId="01C50D7C" w14:textId="21D398D2" w:rsidR="001C50B1" w:rsidRPr="009E2956" w:rsidRDefault="009353DE" w:rsidP="007E75F0">
      <w:pPr>
        <w:pStyle w:val="Ttulo3"/>
        <w:spacing w:before="60" w:after="60"/>
        <w:ind w:left="709"/>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w:t>
      </w:r>
      <w:proofErr w:type="spellStart"/>
      <w:r w:rsidR="001C50B1" w:rsidRPr="007428BA">
        <w:rPr>
          <w:szCs w:val="22"/>
        </w:rPr>
        <w:t>Cofins</w:t>
      </w:r>
      <w:proofErr w:type="spellEnd"/>
      <w:r w:rsidR="001C50B1" w:rsidRPr="007428BA">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7428BA">
        <w:rPr>
          <w:szCs w:val="22"/>
        </w:rPr>
        <w:t>nºs</w:t>
      </w:r>
      <w:proofErr w:type="spellEnd"/>
      <w:r w:rsidR="001C50B1" w:rsidRPr="007428BA">
        <w:rPr>
          <w:szCs w:val="22"/>
        </w:rPr>
        <w:t xml:space="preserve"> 10.637/2002 e 10.833/2003, de forma a garantir que os preços contratados pela administração pública reflitam os benefícios tributários concedidos pela legislação tributária</w:t>
      </w:r>
      <w:r w:rsidR="001C50B1" w:rsidRPr="007428BA">
        <w:rPr>
          <w:rStyle w:val="Refdenotaderodap"/>
          <w:szCs w:val="22"/>
        </w:rPr>
        <w:footnoteReference w:id="9"/>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w:t>
      </w:r>
      <w:r w:rsidR="001C50B1" w:rsidRPr="007428BA">
        <w:rPr>
          <w:szCs w:val="22"/>
        </w:rPr>
        <w:lastRenderedPageBreak/>
        <w:t xml:space="preserve">(EFD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7E75F0">
      <w:pPr>
        <w:pStyle w:val="Ttulo4"/>
        <w:ind w:left="113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7E75F0">
      <w:pPr>
        <w:pStyle w:val="Ttulo4"/>
        <w:spacing w:before="60" w:after="60"/>
        <w:ind w:left="1134"/>
        <w:rPr>
          <w:color w:val="000000" w:themeColor="text1"/>
          <w:szCs w:val="22"/>
        </w:rPr>
      </w:pPr>
      <w:r w:rsidRPr="00FA7658">
        <w:rPr>
          <w:color w:val="000000" w:themeColor="text1"/>
          <w:szCs w:val="22"/>
        </w:rPr>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Default="001504DB" w:rsidP="00E92C94">
      <w:pPr>
        <w:pStyle w:val="Ttulo5"/>
        <w:spacing w:before="0" w:after="0"/>
        <w:ind w:left="1701"/>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7A9CEA01" w14:textId="6E2DD22B" w:rsidR="00A67968" w:rsidRPr="00A67968" w:rsidRDefault="00A67968" w:rsidP="00A67968">
      <w:pPr>
        <w:pStyle w:val="Ttulo6"/>
        <w:ind w:left="1985"/>
      </w:pPr>
      <w:r>
        <w:t xml:space="preserve"> </w:t>
      </w:r>
      <w:r w:rsidRPr="00A67968">
        <w:rPr>
          <w:u w:val="single"/>
        </w:rPr>
        <w:t xml:space="preserve">Observe-se que </w:t>
      </w:r>
      <w:r w:rsidR="00C25A9F">
        <w:rPr>
          <w:u w:val="single"/>
        </w:rPr>
        <w:t>estão sujeitas ao regime de apuração cumulativa das Contribuições para o PIS/PASEP e C</w:t>
      </w:r>
      <w:r w:rsidR="002446FF">
        <w:rPr>
          <w:u w:val="single"/>
        </w:rPr>
        <w:t>OFINS as receitas auferidas por empresas de serviços de informática em decorrência das atividades de suporte técnico e manutenção,</w:t>
      </w:r>
      <w:r w:rsidRPr="00A67968">
        <w:rPr>
          <w:u w:val="single"/>
        </w:rPr>
        <w:t xml:space="preserve"> em razão do disposto no </w:t>
      </w:r>
      <w:proofErr w:type="spellStart"/>
      <w:r w:rsidRPr="00A67968">
        <w:rPr>
          <w:u w:val="single"/>
        </w:rPr>
        <w:t>art</w:t>
      </w:r>
      <w:r w:rsidR="002446FF">
        <w:rPr>
          <w:u w:val="single"/>
        </w:rPr>
        <w:t>s</w:t>
      </w:r>
      <w:proofErr w:type="spellEnd"/>
      <w:r w:rsidR="002446FF">
        <w:rPr>
          <w:u w:val="single"/>
        </w:rPr>
        <w:t>.</w:t>
      </w:r>
      <w:r w:rsidRPr="00A67968">
        <w:rPr>
          <w:u w:val="single"/>
        </w:rPr>
        <w:t xml:space="preserve"> 10, inciso </w:t>
      </w:r>
      <w:r w:rsidR="002446FF">
        <w:rPr>
          <w:u w:val="single"/>
        </w:rPr>
        <w:t>XXV e 15, inciso V, ambos</w:t>
      </w:r>
      <w:r w:rsidRPr="00A67968">
        <w:rPr>
          <w:u w:val="single"/>
        </w:rPr>
        <w:t xml:space="preserve"> da Lei nº 10.833/2003 e art. 1</w:t>
      </w:r>
      <w:r w:rsidR="00AC6A99">
        <w:rPr>
          <w:u w:val="single"/>
        </w:rPr>
        <w:t>2</w:t>
      </w:r>
      <w:r w:rsidR="002446FF">
        <w:rPr>
          <w:u w:val="single"/>
        </w:rPr>
        <w:t>6</w:t>
      </w:r>
      <w:r w:rsidR="00AC6A99">
        <w:rPr>
          <w:u w:val="single"/>
        </w:rPr>
        <w:t xml:space="preserve">, inciso </w:t>
      </w:r>
      <w:r w:rsidR="002446FF">
        <w:rPr>
          <w:u w:val="single"/>
        </w:rPr>
        <w:t>X</w:t>
      </w:r>
      <w:r w:rsidR="00AC6A99">
        <w:rPr>
          <w:u w:val="single"/>
        </w:rPr>
        <w:t>X</w:t>
      </w:r>
      <w:r w:rsidR="002446FF">
        <w:rPr>
          <w:u w:val="single"/>
        </w:rPr>
        <w:t>I</w:t>
      </w:r>
      <w:r w:rsidRPr="00A67968">
        <w:rPr>
          <w:u w:val="single"/>
        </w:rPr>
        <w:t xml:space="preserve"> da IN RFB nº </w:t>
      </w:r>
      <w:r w:rsidR="00AC6A99">
        <w:rPr>
          <w:u w:val="single"/>
        </w:rPr>
        <w:t>2121</w:t>
      </w:r>
      <w:r w:rsidRPr="00A67968">
        <w:rPr>
          <w:u w:val="single"/>
        </w:rPr>
        <w:t>/20</w:t>
      </w:r>
      <w:r w:rsidR="00AC6A99">
        <w:rPr>
          <w:u w:val="single"/>
        </w:rPr>
        <w:t>22</w:t>
      </w:r>
      <w:r w:rsidRPr="00A67968">
        <w:t>.</w:t>
      </w:r>
    </w:p>
    <w:p w14:paraId="7CEA1C27" w14:textId="4F16ED02" w:rsidR="00063AEF" w:rsidRPr="003404AD" w:rsidRDefault="00545AC7" w:rsidP="003404AD">
      <w:pPr>
        <w:pStyle w:val="Ttulo4"/>
        <w:ind w:left="1134"/>
      </w:pPr>
      <w:r>
        <w:t xml:space="preserve"> </w:t>
      </w:r>
      <w:r w:rsidRPr="003404AD">
        <w:t xml:space="preserve">As alíquotas efetivas de PIS e </w:t>
      </w:r>
      <w:proofErr w:type="spellStart"/>
      <w:r w:rsidRPr="003404AD">
        <w:t>Cofins</w:t>
      </w:r>
      <w:proofErr w:type="spellEnd"/>
      <w:r w:rsidR="00702A04" w:rsidRPr="003404AD">
        <w:t>,</w:t>
      </w:r>
      <w:r w:rsidRPr="003404AD">
        <w:t xml:space="preserve"> ajustadas na forma do item 9.3.13</w:t>
      </w:r>
      <w:r w:rsidR="00702A04" w:rsidRPr="003404AD">
        <w:t>,</w:t>
      </w:r>
      <w:r w:rsidRPr="003404AD">
        <w:t xml:space="preserve"> </w:t>
      </w:r>
      <w:r w:rsidRPr="003404AD">
        <w:rPr>
          <w:u w:val="single"/>
        </w:rPr>
        <w:t>permanecerão fixas e irreajustáveis ao longo de toda a execução contratual</w:t>
      </w:r>
      <w:r w:rsidRPr="003404AD">
        <w:t>, salvo se houver alteração legislativa</w:t>
      </w:r>
      <w:r w:rsidR="00702A04" w:rsidRPr="003404AD">
        <w:t>,</w:t>
      </w:r>
      <w:r w:rsidRPr="003404AD">
        <w:t xml:space="preserve"> que modifique as referidas contribuições sociais.</w:t>
      </w:r>
    </w:p>
    <w:p w14:paraId="5E8DA514" w14:textId="4F47291E" w:rsidR="001C50B1" w:rsidRPr="00FA7658" w:rsidRDefault="00D929FD" w:rsidP="006118B5">
      <w:pPr>
        <w:pStyle w:val="Ttulo3"/>
        <w:spacing w:before="60" w:after="60"/>
        <w:ind w:left="709"/>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6118B5">
      <w:pPr>
        <w:pStyle w:val="Ttulo3"/>
        <w:spacing w:before="60" w:after="60"/>
        <w:ind w:left="709"/>
        <w:rPr>
          <w:color w:val="000000" w:themeColor="text1"/>
          <w:szCs w:val="22"/>
        </w:rPr>
      </w:pPr>
      <w:r w:rsidRPr="00FA7658">
        <w:rPr>
          <w:color w:val="000000" w:themeColor="text1"/>
          <w:szCs w:val="22"/>
        </w:rPr>
        <w:lastRenderedPageBreak/>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6118B5">
      <w:pPr>
        <w:pStyle w:val="Ttulo3"/>
        <w:spacing w:before="60" w:after="60"/>
        <w:ind w:left="709"/>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919346E" w14:textId="48578720" w:rsidR="008551A4" w:rsidRDefault="008551A4" w:rsidP="006118B5">
      <w:pPr>
        <w:pStyle w:val="Ttulo4"/>
        <w:spacing w:before="60" w:after="60"/>
        <w:ind w:left="113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10"/>
      </w:r>
      <w:r w:rsidRPr="00FA7658">
        <w:rPr>
          <w:color w:val="000000" w:themeColor="text1"/>
        </w:rPr>
        <w:t xml:space="preserve"> </w:t>
      </w:r>
      <w:r w:rsidRPr="00FA7658">
        <w:rPr>
          <w:rStyle w:val="Refdenotaderodap"/>
          <w:color w:val="000000" w:themeColor="text1"/>
        </w:rPr>
        <w:footnoteReference w:id="11"/>
      </w:r>
      <w:r w:rsidRPr="00FA7658">
        <w:rPr>
          <w:color w:val="000000" w:themeColor="text1"/>
        </w:rPr>
        <w:t xml:space="preserve">, </w:t>
      </w:r>
      <w:r w:rsidRPr="00FA7658">
        <w:rPr>
          <w:b/>
          <w:bCs/>
          <w:color w:val="000000" w:themeColor="text1"/>
          <w:u w:val="single"/>
        </w:rPr>
        <w:t>deverão assegurar que o valor atribuído ao Lucro Bruto seja suficiente para arcar com as despesas desses tributos.</w:t>
      </w:r>
    </w:p>
    <w:p w14:paraId="46FD1CA7" w14:textId="77777777"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A licitante optante pelo Simples Nacional, que, porventura venha a ser CONTRATADA, no prazo de 90 (noventa) dias, contado da data da assinatura do </w:t>
      </w:r>
      <w:r w:rsidR="001C50B1" w:rsidRPr="00FA7658">
        <w:rPr>
          <w:color w:val="000000" w:themeColor="text1"/>
          <w:szCs w:val="22"/>
        </w:rPr>
        <w:lastRenderedPageBreak/>
        <w:t>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6118B5">
      <w:pPr>
        <w:pStyle w:val="Ttulo3"/>
        <w:spacing w:before="60" w:after="60"/>
        <w:ind w:left="709"/>
        <w:rPr>
          <w:color w:val="000000" w:themeColor="text1"/>
          <w:szCs w:val="22"/>
        </w:rPr>
      </w:pPr>
      <w:r w:rsidRPr="00FA7658">
        <w:rPr>
          <w:color w:val="000000" w:themeColor="text1"/>
          <w:szCs w:val="22"/>
        </w:rPr>
        <w:t xml:space="preserve"> </w:t>
      </w:r>
      <w:r w:rsidR="001C50B1" w:rsidRPr="00185A7A">
        <w:rPr>
          <w:color w:val="000000" w:themeColor="text1"/>
          <w:szCs w:val="22"/>
          <w:u w:val="single"/>
        </w:rPr>
        <w:t>A vedação estabelecida</w:t>
      </w:r>
      <w:r w:rsidR="001C50B1" w:rsidRPr="00FA7658">
        <w:rPr>
          <w:color w:val="000000" w:themeColor="text1"/>
          <w:szCs w:val="22"/>
          <w:u w:val="single"/>
        </w:rPr>
        <w:t xml:space="preserve">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18, § 5º-C, da Lei Complementar nº 123, de 14 de dezembro de 2006 e alterações, conforme dispõe o art. 18, § 5º-H, da mesma Lei Complementar</w:t>
      </w:r>
      <w:r w:rsidR="001C50B1" w:rsidRPr="00FA7658">
        <w:rPr>
          <w:color w:val="000000" w:themeColor="text1"/>
          <w:szCs w:val="22"/>
        </w:rPr>
        <w:t>, desde que não exercidas cumulativamente com atividades vedadas.</w:t>
      </w:r>
    </w:p>
    <w:p w14:paraId="4B439419" w14:textId="60B01D1F" w:rsidR="00DE2DBB" w:rsidRPr="00DE2DBB" w:rsidRDefault="00A9598F" w:rsidP="00DE2DBB">
      <w:pPr>
        <w:pStyle w:val="Ttulo4"/>
        <w:ind w:left="1134"/>
      </w:pPr>
      <w:r w:rsidRPr="00183A8A">
        <w:t xml:space="preserve"> </w:t>
      </w:r>
      <w:r w:rsidR="00185A7A" w:rsidRPr="00185A7A">
        <w:t xml:space="preserve">Os serviços referentes a presente contratação são feitos mediante a cessão efetiva de mão de obra dos postos de serviços de </w:t>
      </w:r>
      <w:r w:rsidR="00185A7A">
        <w:t>Analista</w:t>
      </w:r>
      <w:r w:rsidR="00185A7A" w:rsidRPr="00185A7A">
        <w:t xml:space="preserve"> de Suporte e Supervisor, não se enquadrando na exceção citada no item 9.3.19. Dessa forma, caso a licitante seja optante pelo regime do Simples Nacional, essa deverá elaborar suas planilhas considerando outro regime de tributação, e, em caso de efetiva contratação, desenquadrar-se, conforme previsto no item 9.3.18.</w:t>
      </w:r>
    </w:p>
    <w:p w14:paraId="367D412F" w14:textId="31309511" w:rsidR="001C50B1" w:rsidRPr="00130CD6" w:rsidRDefault="00DE2DBB" w:rsidP="00130CD6">
      <w:pPr>
        <w:pStyle w:val="Ttulo3"/>
        <w:spacing w:before="60" w:after="60"/>
        <w:ind w:left="709"/>
        <w:rPr>
          <w:color w:val="000000" w:themeColor="text1"/>
          <w:szCs w:val="22"/>
        </w:rPr>
      </w:pPr>
      <w:r>
        <w:rPr>
          <w:color w:val="000000" w:themeColor="text1"/>
          <w:szCs w:val="22"/>
        </w:rPr>
        <w:t xml:space="preserve"> </w:t>
      </w:r>
      <w:r w:rsidR="001C50B1" w:rsidRPr="00130CD6">
        <w:rPr>
          <w:color w:val="000000" w:themeColor="text1"/>
          <w:szCs w:val="22"/>
        </w:rPr>
        <w:t>Não há previsão de horas extras para os postos</w:t>
      </w:r>
      <w:r w:rsidR="00354304" w:rsidRPr="00130CD6">
        <w:rPr>
          <w:color w:val="000000" w:themeColor="text1"/>
          <w:szCs w:val="22"/>
        </w:rPr>
        <w:t xml:space="preserve"> de </w:t>
      </w:r>
      <w:r w:rsidR="00130CD6">
        <w:rPr>
          <w:color w:val="000000" w:themeColor="text1"/>
          <w:szCs w:val="22"/>
        </w:rPr>
        <w:t>trabalho</w:t>
      </w:r>
      <w:r w:rsidR="001C50B1" w:rsidRPr="00130CD6">
        <w:rPr>
          <w:color w:val="000000" w:themeColor="text1"/>
          <w:szCs w:val="22"/>
        </w:rPr>
        <w:t xml:space="preserve"> previstos neste Termo de Referência.</w:t>
      </w:r>
    </w:p>
    <w:p w14:paraId="7E3A6B22" w14:textId="44566930" w:rsidR="00772532" w:rsidRPr="00FA7658" w:rsidRDefault="00772532" w:rsidP="00130CD6">
      <w:pPr>
        <w:pStyle w:val="Ttulo3"/>
        <w:spacing w:before="60" w:after="60"/>
        <w:ind w:left="709"/>
        <w:rPr>
          <w:color w:val="000000" w:themeColor="text1"/>
          <w:szCs w:val="22"/>
        </w:rPr>
      </w:pPr>
      <w:r w:rsidRPr="00130CD6">
        <w:rPr>
          <w:color w:val="000000" w:themeColor="text1"/>
          <w:szCs w:val="22"/>
        </w:rPr>
        <w:t xml:space="preserve"> </w:t>
      </w:r>
      <w:r w:rsidRPr="00C265D8">
        <w:rPr>
          <w:szCs w:val="22"/>
        </w:rPr>
        <w:t>Nos termos do disposto</w:t>
      </w:r>
      <w:r w:rsidR="00037070" w:rsidRPr="00C265D8">
        <w:rPr>
          <w:szCs w:val="22"/>
        </w:rPr>
        <w:t xml:space="preserve"> no art. 135, §1º da Lei nº 14.133/2021 c/c</w:t>
      </w:r>
      <w:r w:rsidRPr="00C265D8">
        <w:rPr>
          <w:szCs w:val="22"/>
        </w:rPr>
        <w:t xml:space="preserve"> do </w:t>
      </w:r>
      <w:r w:rsidRPr="00FA7658">
        <w:rPr>
          <w:color w:val="000000" w:themeColor="text1"/>
          <w:szCs w:val="22"/>
        </w:rPr>
        <w:t>art. 9º</w:t>
      </w:r>
      <w:r w:rsidR="00037070">
        <w:rPr>
          <w:color w:val="000000" w:themeColor="text1"/>
          <w:szCs w:val="22"/>
        </w:rPr>
        <w:t>, parágrafo único</w:t>
      </w:r>
      <w:r w:rsidRPr="00FA7658">
        <w:rPr>
          <w:color w:val="000000" w:themeColor="text1"/>
          <w:szCs w:val="22"/>
        </w:rPr>
        <w:t xml:space="preserve"> do Decreto Distrital nº 39.978/2019, </w:t>
      </w:r>
      <w:r w:rsidRPr="00FA7658">
        <w:rPr>
          <w:b/>
          <w:bCs/>
          <w:color w:val="000000" w:themeColor="text1"/>
          <w:szCs w:val="22"/>
        </w:rPr>
        <w:t>a Administração Pública não se vincula às disposições estabelecidas em acordos, dissídios ou convenções coletivas de trabalho que tratem de</w:t>
      </w:r>
      <w:r w:rsidRPr="00FA7658">
        <w:rPr>
          <w:color w:val="000000" w:themeColor="text1"/>
          <w:szCs w:val="22"/>
        </w:rPr>
        <w:t>:</w:t>
      </w:r>
    </w:p>
    <w:p w14:paraId="222CE6FF"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pagamento de participação dos trabalhadores nos lucros ou nos resultados da empresa contratada;</w:t>
      </w:r>
    </w:p>
    <w:p w14:paraId="2FA690FD"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lastRenderedPageBreak/>
        <w:t xml:space="preserve"> matéria não trabalhista, ou que estabeleçam direitos não previstos em lei, tais como valores ou índices obrigatórios de encargos sociais ou previdenciários; e</w:t>
      </w:r>
    </w:p>
    <w:p w14:paraId="24151746" w14:textId="77777777" w:rsidR="00772532" w:rsidRDefault="00772532" w:rsidP="00130CD6">
      <w:pPr>
        <w:pStyle w:val="Ttulo4"/>
        <w:spacing w:before="60" w:after="60"/>
        <w:ind w:left="1134"/>
        <w:rPr>
          <w:color w:val="000000" w:themeColor="text1"/>
          <w:szCs w:val="22"/>
        </w:rPr>
      </w:pPr>
      <w:r w:rsidRPr="00FA7658">
        <w:rPr>
          <w:color w:val="000000" w:themeColor="text1"/>
          <w:szCs w:val="22"/>
        </w:rPr>
        <w:t xml:space="preserve"> preços para os insumos relacionados ao exercício da atividade.</w:t>
      </w:r>
    </w:p>
    <w:p w14:paraId="3B9D6E50" w14:textId="77777777" w:rsidR="00702A04" w:rsidRPr="00702A04" w:rsidRDefault="00702A04" w:rsidP="00702A04"/>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7D6600">
      <w:pPr>
        <w:pStyle w:val="Ttulo1"/>
        <w:rPr>
          <w:color w:val="000000" w:themeColor="text1"/>
        </w:rPr>
      </w:pPr>
      <w:r w:rsidRPr="00FA7658">
        <w:rPr>
          <w:color w:val="000000" w:themeColor="text1"/>
        </w:rPr>
        <w:t xml:space="preserve"> FUNDAMENTAÇÃO LEGAL:</w:t>
      </w:r>
    </w:p>
    <w:p w14:paraId="200338DE"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6A9663B" w14:textId="1CE26301"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D03EC7">
      <w:pPr>
        <w:pStyle w:val="Ttulo3"/>
        <w:spacing w:before="0" w:line="240" w:lineRule="auto"/>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p w14:paraId="735AEC6B" w14:textId="77777777" w:rsidR="00A47742" w:rsidRPr="00A47742" w:rsidRDefault="00A47742" w:rsidP="00A47742"/>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FD3EC2">
      <w:pPr>
        <w:pStyle w:val="Ttulo1"/>
        <w:spacing w:before="240"/>
      </w:pPr>
      <w:r>
        <w:t xml:space="preserve"> </w:t>
      </w:r>
      <w:r w:rsidRPr="00615463">
        <w:t>ANEXOS</w:t>
      </w:r>
    </w:p>
    <w:p w14:paraId="6206148C" w14:textId="30BCA27A" w:rsidR="00DB1714" w:rsidRPr="007428BA" w:rsidRDefault="007D6600" w:rsidP="004F6B2A">
      <w:pPr>
        <w:pStyle w:val="Ttulo2"/>
        <w:spacing w:line="240" w:lineRule="auto"/>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exclusiva de mão de obra</w:t>
      </w:r>
      <w:r w:rsidR="00DB1714" w:rsidRPr="007428BA">
        <w:rPr>
          <w:szCs w:val="22"/>
        </w:rPr>
        <w:t>;</w:t>
      </w:r>
    </w:p>
    <w:p w14:paraId="1E4F18DA" w14:textId="2A66E9B4" w:rsidR="00DB1714" w:rsidRPr="00371115" w:rsidRDefault="00DB1714" w:rsidP="004F6B2A">
      <w:pPr>
        <w:pStyle w:val="Ttulo2"/>
        <w:spacing w:line="240" w:lineRule="auto"/>
        <w:rPr>
          <w:szCs w:val="22"/>
        </w:rPr>
      </w:pPr>
      <w:r w:rsidRPr="007428BA">
        <w:rPr>
          <w:szCs w:val="22"/>
        </w:rPr>
        <w:t xml:space="preserve"> ANEXO III – </w:t>
      </w:r>
      <w:r w:rsidRPr="00371115">
        <w:rPr>
          <w:szCs w:val="22"/>
        </w:rPr>
        <w:t>Composição dos uniformes</w:t>
      </w:r>
      <w:r w:rsidR="00647C21">
        <w:rPr>
          <w:szCs w:val="22"/>
        </w:rPr>
        <w:t xml:space="preserve"> e equipamentos</w:t>
      </w:r>
      <w:r w:rsidR="00CE14A9" w:rsidRPr="00371115">
        <w:rPr>
          <w:szCs w:val="22"/>
        </w:rPr>
        <w:t>;</w:t>
      </w:r>
    </w:p>
    <w:p w14:paraId="5B791C70" w14:textId="61F8896C" w:rsidR="007C4912" w:rsidRPr="007428BA" w:rsidRDefault="00652D2E" w:rsidP="004F6B2A">
      <w:pPr>
        <w:pStyle w:val="Ttulo2"/>
        <w:widowControl/>
        <w:spacing w:line="240" w:lineRule="auto"/>
        <w:rPr>
          <w:szCs w:val="22"/>
        </w:rPr>
      </w:pPr>
      <w:r w:rsidRPr="007428BA">
        <w:rPr>
          <w:szCs w:val="22"/>
        </w:rPr>
        <w:t xml:space="preserve"> </w:t>
      </w:r>
      <w:r w:rsidR="007C4912" w:rsidRPr="00BE6AD5">
        <w:rPr>
          <w:szCs w:val="22"/>
        </w:rPr>
        <w:t>ANEXO I</w:t>
      </w:r>
      <w:r w:rsidRPr="00BE6AD5">
        <w:rPr>
          <w:szCs w:val="22"/>
        </w:rPr>
        <w:t>V</w:t>
      </w:r>
      <w:r w:rsidR="007C4912" w:rsidRPr="007428BA">
        <w:rPr>
          <w:szCs w:val="22"/>
        </w:rPr>
        <w:t xml:space="preserve"> – </w:t>
      </w:r>
      <w:r w:rsidR="00697A82" w:rsidRPr="007428BA">
        <w:rPr>
          <w:szCs w:val="22"/>
        </w:rPr>
        <w:t xml:space="preserve">Estimativa da </w:t>
      </w:r>
      <w:r w:rsidR="007C4912" w:rsidRPr="007428BA">
        <w:rPr>
          <w:szCs w:val="22"/>
        </w:rPr>
        <w:t xml:space="preserve">Composição Mensal de Custos Diretos </w:t>
      </w:r>
      <w:r w:rsidR="00FD3EC2">
        <w:rPr>
          <w:szCs w:val="22"/>
        </w:rPr>
        <w:t>dos</w:t>
      </w:r>
      <w:r w:rsidR="00615463">
        <w:rPr>
          <w:szCs w:val="22"/>
        </w:rPr>
        <w:t xml:space="preserve"> Serviços </w:t>
      </w:r>
      <w:r w:rsidR="001D112A" w:rsidRPr="007428BA">
        <w:rPr>
          <w:szCs w:val="22"/>
        </w:rPr>
        <w:t>e de</w:t>
      </w:r>
      <w:r w:rsidRPr="007428BA">
        <w:rPr>
          <w:szCs w:val="22"/>
        </w:rPr>
        <w:t xml:space="preserve"> Valores Mensais a Serem Destinados à Conta Vinculada</w:t>
      </w:r>
      <w:r w:rsidR="005E107D" w:rsidRPr="007428BA">
        <w:rPr>
          <w:szCs w:val="22"/>
        </w:rPr>
        <w:t>;</w:t>
      </w:r>
    </w:p>
    <w:p w14:paraId="5044EC33"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 – Planilha Estimativa de Custos - Resumo;</w:t>
      </w:r>
    </w:p>
    <w:p w14:paraId="7F262F80" w14:textId="606C141B"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Memória de Cálculo dos Encargos Sociais e Trabalhistas;</w:t>
      </w:r>
    </w:p>
    <w:p w14:paraId="76F92C92" w14:textId="77777777" w:rsidR="007C4912" w:rsidRPr="007428BA" w:rsidRDefault="00CC68A3" w:rsidP="004F6B2A">
      <w:pPr>
        <w:pStyle w:val="Ttulo2"/>
        <w:spacing w:line="240" w:lineRule="auto"/>
        <w:rPr>
          <w:szCs w:val="22"/>
        </w:rPr>
      </w:pPr>
      <w:r w:rsidRPr="007428BA">
        <w:rPr>
          <w:szCs w:val="22"/>
        </w:rPr>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de Planilhas de Composição de Custos e Formação de Preços dos Serviços para </w:t>
      </w:r>
      <w:r w:rsidR="009C44E7">
        <w:rPr>
          <w:szCs w:val="22"/>
        </w:rPr>
        <w:t xml:space="preserve">a </w:t>
      </w:r>
      <w:r w:rsidR="007C4912" w:rsidRPr="007428BA">
        <w:rPr>
          <w:szCs w:val="22"/>
        </w:rPr>
        <w:t>Propostas de Preços;</w:t>
      </w:r>
    </w:p>
    <w:p w14:paraId="502FCC9B"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4F6B2A">
      <w:pPr>
        <w:pStyle w:val="Ttulo2"/>
        <w:spacing w:line="240" w:lineRule="auto"/>
        <w:rPr>
          <w:szCs w:val="22"/>
        </w:rPr>
      </w:pPr>
      <w:r w:rsidRPr="007428BA">
        <w:rPr>
          <w:szCs w:val="22"/>
        </w:rPr>
        <w:lastRenderedPageBreak/>
        <w:t xml:space="preserve"> </w:t>
      </w:r>
      <w:r w:rsidR="007C4912" w:rsidRPr="007428BA">
        <w:rPr>
          <w:szCs w:val="22"/>
        </w:rPr>
        <w:t>ANEXO X – Minuta do Contrato;</w:t>
      </w:r>
    </w:p>
    <w:p w14:paraId="2027DAB1" w14:textId="77777777" w:rsidR="007C4912" w:rsidRDefault="00CC68A3" w:rsidP="004F6B2A">
      <w:pPr>
        <w:pStyle w:val="Ttulo2"/>
        <w:spacing w:line="240" w:lineRule="auto"/>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2A3832A0" w14:textId="73190FBE" w:rsidR="00462903" w:rsidRDefault="00462903" w:rsidP="00462903">
      <w:pPr>
        <w:pStyle w:val="Ttulo2"/>
      </w:pPr>
      <w:r>
        <w:t xml:space="preserve"> ANEXO XII – Catálogo de Atividades e Níveis de Serviço</w:t>
      </w:r>
      <w:r w:rsidR="002C4B03">
        <w:t>;</w:t>
      </w:r>
    </w:p>
    <w:p w14:paraId="2F6C4F5F" w14:textId="5D6CE190" w:rsidR="002C4B03" w:rsidRPr="002C4B03" w:rsidRDefault="002C4B03" w:rsidP="002C4B03">
      <w:pPr>
        <w:pStyle w:val="Ttulo2"/>
      </w:pPr>
      <w:r>
        <w:t xml:space="preserve"> ANEXO XIII – Modelo de Termo de Confidencialidade e Sigilo</w:t>
      </w:r>
    </w:p>
    <w:p w14:paraId="6B8B74EB" w14:textId="77777777" w:rsidR="00647C21" w:rsidRPr="00647C21" w:rsidRDefault="00647C21" w:rsidP="00647C21"/>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br w:type="page"/>
            </w:r>
            <w:r w:rsidRPr="007428BA">
              <w:br w:type="page"/>
            </w:r>
          </w:p>
        </w:tc>
      </w:tr>
    </w:tbl>
    <w:p w14:paraId="55DF9E38" w14:textId="77777777" w:rsidR="00432275" w:rsidRPr="00432275" w:rsidRDefault="00432275" w:rsidP="00432275">
      <w:pPr>
        <w:pStyle w:val="Ttulo1"/>
        <w:spacing w:before="240"/>
      </w:pPr>
      <w:r>
        <w:t xml:space="preserve"> DOS RESPONSÁVEIS PELO PROJETO:</w:t>
      </w:r>
    </w:p>
    <w:p w14:paraId="7EC5C034" w14:textId="2D353CEA" w:rsidR="00CC68A3" w:rsidRPr="007428BA" w:rsidRDefault="00432275" w:rsidP="005C254A">
      <w:pPr>
        <w:pStyle w:val="Ttulo2"/>
        <w:spacing w:before="240" w:after="60"/>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647C21" w:rsidRPr="00647C21">
        <w:rPr>
          <w:szCs w:val="22"/>
        </w:rPr>
        <w:t xml:space="preserve">Secretaria de </w:t>
      </w:r>
      <w:r w:rsidR="00462903">
        <w:rPr>
          <w:szCs w:val="22"/>
        </w:rPr>
        <w:t xml:space="preserve">Tecnologia da Informação </w:t>
      </w:r>
      <w:r w:rsidR="00647C21" w:rsidRPr="00647C21">
        <w:rPr>
          <w:szCs w:val="22"/>
        </w:rPr>
        <w:t>(S</w:t>
      </w:r>
      <w:r w:rsidR="00462903">
        <w:rPr>
          <w:szCs w:val="22"/>
        </w:rPr>
        <w:t>TI</w:t>
      </w:r>
      <w:r w:rsidR="00647C21" w:rsidRPr="00647C21">
        <w:rPr>
          <w:szCs w:val="22"/>
        </w:rPr>
        <w:t>), e Secretaria de Licitação, Material e Patrimônio (SELIP).</w:t>
      </w:r>
    </w:p>
    <w:p w14:paraId="036B8062" w14:textId="77777777" w:rsidR="00F93046" w:rsidRPr="007428BA" w:rsidRDefault="00F93046" w:rsidP="00F93046">
      <w:pPr>
        <w:rPr>
          <w:rFonts w:eastAsia="Arial"/>
        </w:rPr>
        <w:sectPr w:rsidR="00F93046" w:rsidRPr="007428BA" w:rsidSect="00511FC3">
          <w:headerReference w:type="default" r:id="rId29"/>
          <w:footerReference w:type="default" r:id="rId30"/>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2833C068"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964E53">
        <w:rPr>
          <w:rFonts w:eastAsia="Calibri" w:cs="Arial"/>
          <w:b/>
          <w:sz w:val="22"/>
          <w:szCs w:val="22"/>
        </w:rPr>
        <w:t>__</w:t>
      </w:r>
      <w:r w:rsidRPr="007428BA">
        <w:rPr>
          <w:rFonts w:eastAsia="Calibri" w:cs="Arial"/>
          <w:b/>
          <w:sz w:val="22"/>
          <w:szCs w:val="22"/>
        </w:rPr>
        <w:t>/202</w:t>
      </w:r>
      <w:r w:rsidR="00433341">
        <w:rPr>
          <w:rFonts w:eastAsia="Calibri" w:cs="Arial"/>
          <w:b/>
          <w:sz w:val="22"/>
          <w:szCs w:val="22"/>
        </w:rPr>
        <w:t>6</w:t>
      </w:r>
    </w:p>
    <w:p w14:paraId="1088545B" w14:textId="0720D2E1" w:rsidR="00F93046" w:rsidRDefault="00F93046" w:rsidP="00F93046">
      <w:r w:rsidRPr="00D0028A">
        <w:rPr>
          <w:b/>
          <w:bCs/>
        </w:rPr>
        <w:t>ANEXO II</w:t>
      </w:r>
      <w:r w:rsidRPr="00B35D51">
        <w:t xml:space="preserve"> –</w:t>
      </w:r>
      <w:r w:rsidRPr="007428BA">
        <w:t xml:space="preserve"> </w:t>
      </w:r>
      <w:r w:rsidR="006F57F2" w:rsidRPr="009A3B79">
        <w:t>Descrição do efetivo a ser empregado nos serviços terceirizados com dedicação exclusiva de mão de obra</w:t>
      </w:r>
      <w:r w:rsidR="006C5CD7">
        <w:t>.</w:t>
      </w:r>
    </w:p>
    <w:p w14:paraId="5400E82A" w14:textId="77777777" w:rsidR="00D0028A" w:rsidRDefault="00D0028A" w:rsidP="00F93046"/>
    <w:p w14:paraId="5FDBBF87" w14:textId="0E0535F9" w:rsidR="005D307E" w:rsidRDefault="00D0028A" w:rsidP="005D307E">
      <w:pPr>
        <w:spacing w:after="0"/>
        <w:rPr>
          <w:sz w:val="12"/>
          <w:szCs w:val="12"/>
        </w:rPr>
      </w:pPr>
      <w:r w:rsidRPr="00D0028A">
        <w:rPr>
          <w:noProof/>
        </w:rPr>
        <w:drawing>
          <wp:inline distT="0" distB="0" distL="0" distR="0" wp14:anchorId="78F447ED" wp14:editId="332A0ED4">
            <wp:extent cx="6301740" cy="848360"/>
            <wp:effectExtent l="0" t="0" r="3810" b="8890"/>
            <wp:docPr id="11035019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01992" name=""/>
                    <pic:cNvPicPr/>
                  </pic:nvPicPr>
                  <pic:blipFill>
                    <a:blip r:embed="rId31"/>
                    <a:stretch>
                      <a:fillRect/>
                    </a:stretch>
                  </pic:blipFill>
                  <pic:spPr>
                    <a:xfrm>
                      <a:off x="0" y="0"/>
                      <a:ext cx="6301740" cy="848360"/>
                    </a:xfrm>
                    <a:prstGeom prst="rect">
                      <a:avLst/>
                    </a:prstGeom>
                  </pic:spPr>
                </pic:pic>
              </a:graphicData>
            </a:graphic>
          </wp:inline>
        </w:drawing>
      </w:r>
    </w:p>
    <w:p w14:paraId="25C07D6E" w14:textId="77777777" w:rsidR="00D0028A" w:rsidRDefault="00D0028A" w:rsidP="005D307E">
      <w:pPr>
        <w:spacing w:after="0"/>
        <w:rPr>
          <w:sz w:val="12"/>
          <w:szCs w:val="12"/>
        </w:rPr>
      </w:pPr>
    </w:p>
    <w:p w14:paraId="46E8D4AC" w14:textId="77777777" w:rsidR="00D0028A" w:rsidRDefault="00D0028A" w:rsidP="005D307E">
      <w:pPr>
        <w:spacing w:after="0"/>
        <w:rPr>
          <w:sz w:val="12"/>
          <w:szCs w:val="12"/>
        </w:rPr>
      </w:pPr>
    </w:p>
    <w:p w14:paraId="0F9C7DCA" w14:textId="60D11F03" w:rsidR="005D307E" w:rsidRDefault="00D0028A" w:rsidP="005D307E">
      <w:pPr>
        <w:spacing w:after="0"/>
        <w:rPr>
          <w:sz w:val="12"/>
          <w:szCs w:val="12"/>
        </w:rPr>
      </w:pPr>
      <w:r w:rsidRPr="00D0028A">
        <w:rPr>
          <w:noProof/>
        </w:rPr>
        <w:drawing>
          <wp:inline distT="0" distB="0" distL="0" distR="0" wp14:anchorId="519F9E8A" wp14:editId="1CB50137">
            <wp:extent cx="6301740" cy="2132965"/>
            <wp:effectExtent l="0" t="0" r="3810" b="635"/>
            <wp:docPr id="17917652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65211" name=""/>
                    <pic:cNvPicPr/>
                  </pic:nvPicPr>
                  <pic:blipFill>
                    <a:blip r:embed="rId32"/>
                    <a:stretch>
                      <a:fillRect/>
                    </a:stretch>
                  </pic:blipFill>
                  <pic:spPr>
                    <a:xfrm>
                      <a:off x="0" y="0"/>
                      <a:ext cx="6301740" cy="2132965"/>
                    </a:xfrm>
                    <a:prstGeom prst="rect">
                      <a:avLst/>
                    </a:prstGeom>
                  </pic:spPr>
                </pic:pic>
              </a:graphicData>
            </a:graphic>
          </wp:inline>
        </w:drawing>
      </w:r>
    </w:p>
    <w:p w14:paraId="242D485E" w14:textId="66FC56B2" w:rsidR="00ED00F3" w:rsidRDefault="00ED00F3" w:rsidP="005D307E">
      <w:pPr>
        <w:spacing w:after="0"/>
        <w:rPr>
          <w:sz w:val="12"/>
          <w:szCs w:val="12"/>
        </w:rPr>
      </w:pPr>
    </w:p>
    <w:p w14:paraId="7C628DAC" w14:textId="1D77EA7B" w:rsidR="00ED00F3" w:rsidRDefault="00D0028A" w:rsidP="005D307E">
      <w:pPr>
        <w:spacing w:after="0"/>
        <w:rPr>
          <w:sz w:val="12"/>
          <w:szCs w:val="12"/>
        </w:rPr>
      </w:pPr>
      <w:r w:rsidRPr="00D0028A">
        <w:rPr>
          <w:noProof/>
        </w:rPr>
        <w:drawing>
          <wp:inline distT="0" distB="0" distL="0" distR="0" wp14:anchorId="1C6B2716" wp14:editId="601A9C81">
            <wp:extent cx="6301740" cy="3301365"/>
            <wp:effectExtent l="0" t="0" r="3810" b="0"/>
            <wp:docPr id="16816810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681012" name=""/>
                    <pic:cNvPicPr/>
                  </pic:nvPicPr>
                  <pic:blipFill>
                    <a:blip r:embed="rId33"/>
                    <a:stretch>
                      <a:fillRect/>
                    </a:stretch>
                  </pic:blipFill>
                  <pic:spPr>
                    <a:xfrm>
                      <a:off x="0" y="0"/>
                      <a:ext cx="6301740" cy="3301365"/>
                    </a:xfrm>
                    <a:prstGeom prst="rect">
                      <a:avLst/>
                    </a:prstGeom>
                  </pic:spPr>
                </pic:pic>
              </a:graphicData>
            </a:graphic>
          </wp:inline>
        </w:drawing>
      </w:r>
    </w:p>
    <w:p w14:paraId="30B60A03" w14:textId="77777777" w:rsidR="00D0028A" w:rsidRDefault="00D0028A" w:rsidP="005D307E">
      <w:pPr>
        <w:spacing w:after="0"/>
        <w:rPr>
          <w:sz w:val="12"/>
          <w:szCs w:val="12"/>
        </w:rPr>
      </w:pPr>
    </w:p>
    <w:p w14:paraId="7603BA05" w14:textId="77777777" w:rsidR="00B35D51" w:rsidRPr="00BB767D" w:rsidRDefault="00B35D51" w:rsidP="00BB767D">
      <w:pPr>
        <w:spacing w:after="0"/>
        <w:rPr>
          <w:sz w:val="12"/>
          <w:szCs w:val="12"/>
        </w:rPr>
      </w:pPr>
    </w:p>
    <w:p w14:paraId="592831EE" w14:textId="77777777" w:rsidR="00B35D51" w:rsidRDefault="00B35D51" w:rsidP="00F93046">
      <w:pPr>
        <w:sectPr w:rsidR="00B35D51" w:rsidSect="00704498">
          <w:pgSz w:w="11906" w:h="16838"/>
          <w:pgMar w:top="1134" w:right="848" w:bottom="1843" w:left="1134"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1512F2C7"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615463">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D0028A">
        <w:rPr>
          <w:rFonts w:eastAsia="Calibri" w:cs="Arial"/>
          <w:b/>
          <w:sz w:val="22"/>
          <w:szCs w:val="22"/>
        </w:rPr>
        <w:t>6</w:t>
      </w:r>
    </w:p>
    <w:p w14:paraId="3892C3E7" w14:textId="7BB5ADD8"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r w:rsidR="00647C21">
        <w:t xml:space="preserve"> e Equipamentos</w:t>
      </w:r>
    </w:p>
    <w:p w14:paraId="05510D2C" w14:textId="7CC94C68" w:rsidR="00480906" w:rsidRDefault="006679F6" w:rsidP="007D369F">
      <w:pPr>
        <w:rPr>
          <w:rFonts w:cs="Arial"/>
          <w:b/>
          <w:u w:val="single"/>
        </w:rPr>
      </w:pPr>
      <w:r w:rsidRPr="007428BA">
        <w:rPr>
          <w:rFonts w:cs="Arial"/>
          <w:b/>
          <w:u w:val="single"/>
        </w:rPr>
        <w:t xml:space="preserve">TABELA 1 – </w:t>
      </w:r>
      <w:r w:rsidR="00D0028A">
        <w:rPr>
          <w:rFonts w:cs="Arial"/>
          <w:b/>
          <w:u w:val="single"/>
        </w:rPr>
        <w:t>UNIFORMES</w:t>
      </w:r>
      <w:r w:rsidR="00845E3A">
        <w:rPr>
          <w:rFonts w:cs="Arial"/>
          <w:b/>
          <w:u w:val="single"/>
        </w:rPr>
        <w:t xml:space="preserve"> </w:t>
      </w:r>
    </w:p>
    <w:p w14:paraId="7B221CDF" w14:textId="110A124D" w:rsidR="00D0028A" w:rsidRDefault="00D0028A" w:rsidP="007D369F">
      <w:pPr>
        <w:rPr>
          <w:rFonts w:cs="Arial"/>
          <w:b/>
          <w:u w:val="single"/>
        </w:rPr>
      </w:pPr>
      <w:r w:rsidRPr="00D0028A">
        <w:rPr>
          <w:noProof/>
        </w:rPr>
        <w:drawing>
          <wp:inline distT="0" distB="0" distL="0" distR="0" wp14:anchorId="4A6CCCFE" wp14:editId="640F0659">
            <wp:extent cx="8646566" cy="3730625"/>
            <wp:effectExtent l="0" t="0" r="2540" b="3175"/>
            <wp:docPr id="61875095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750954" name=""/>
                    <pic:cNvPicPr/>
                  </pic:nvPicPr>
                  <pic:blipFill>
                    <a:blip r:embed="rId34"/>
                    <a:stretch>
                      <a:fillRect/>
                    </a:stretch>
                  </pic:blipFill>
                  <pic:spPr>
                    <a:xfrm>
                      <a:off x="0" y="0"/>
                      <a:ext cx="8688060" cy="3748528"/>
                    </a:xfrm>
                    <a:prstGeom prst="rect">
                      <a:avLst/>
                    </a:prstGeom>
                  </pic:spPr>
                </pic:pic>
              </a:graphicData>
            </a:graphic>
          </wp:inline>
        </w:drawing>
      </w:r>
    </w:p>
    <w:p w14:paraId="7B5A6856" w14:textId="77777777" w:rsidR="00D0028A" w:rsidRDefault="00845E3A" w:rsidP="00845E3A">
      <w:pPr>
        <w:rPr>
          <w:rFonts w:cs="Arial"/>
          <w:b/>
          <w:u w:val="single"/>
        </w:rPr>
      </w:pPr>
      <w:r w:rsidRPr="007428BA">
        <w:rPr>
          <w:rFonts w:cs="Arial"/>
          <w:b/>
          <w:u w:val="single"/>
        </w:rPr>
        <w:lastRenderedPageBreak/>
        <w:t xml:space="preserve">TABELA </w:t>
      </w:r>
      <w:r>
        <w:rPr>
          <w:rFonts w:cs="Arial"/>
          <w:b/>
          <w:u w:val="single"/>
        </w:rPr>
        <w:t>2</w:t>
      </w:r>
      <w:r w:rsidRPr="007428BA">
        <w:rPr>
          <w:rFonts w:cs="Arial"/>
          <w:b/>
          <w:u w:val="single"/>
        </w:rPr>
        <w:t xml:space="preserve"> – </w:t>
      </w:r>
      <w:r w:rsidR="00D0028A">
        <w:rPr>
          <w:rFonts w:cs="Arial"/>
          <w:b/>
          <w:u w:val="single"/>
        </w:rPr>
        <w:t>EQUIPAMENTOS</w:t>
      </w:r>
    </w:p>
    <w:p w14:paraId="7DE3B02C" w14:textId="1C110B5E" w:rsidR="00D0028A" w:rsidRDefault="008023F8" w:rsidP="00845E3A">
      <w:pPr>
        <w:rPr>
          <w:rFonts w:cs="Arial"/>
          <w:b/>
          <w:u w:val="single"/>
        </w:rPr>
      </w:pPr>
      <w:r w:rsidRPr="008023F8">
        <w:rPr>
          <w:noProof/>
        </w:rPr>
        <w:drawing>
          <wp:inline distT="0" distB="0" distL="0" distR="0" wp14:anchorId="54EDD3DD" wp14:editId="2E76F57C">
            <wp:extent cx="8924544" cy="4108840"/>
            <wp:effectExtent l="0" t="0" r="0" b="6350"/>
            <wp:docPr id="10712702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270271" name=""/>
                    <pic:cNvPicPr/>
                  </pic:nvPicPr>
                  <pic:blipFill>
                    <a:blip r:embed="rId35"/>
                    <a:stretch>
                      <a:fillRect/>
                    </a:stretch>
                  </pic:blipFill>
                  <pic:spPr>
                    <a:xfrm>
                      <a:off x="0" y="0"/>
                      <a:ext cx="8960757" cy="4125513"/>
                    </a:xfrm>
                    <a:prstGeom prst="rect">
                      <a:avLst/>
                    </a:prstGeom>
                  </pic:spPr>
                </pic:pic>
              </a:graphicData>
            </a:graphic>
          </wp:inline>
        </w:drawing>
      </w: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36"/>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37AB5ADB"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E1263">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8023F8">
        <w:rPr>
          <w:rFonts w:eastAsia="Calibri" w:cs="Arial"/>
          <w:b/>
          <w:sz w:val="22"/>
          <w:szCs w:val="22"/>
        </w:rPr>
        <w:t>6</w:t>
      </w:r>
    </w:p>
    <w:p w14:paraId="4F508576" w14:textId="1ADF1776" w:rsidR="00697A82" w:rsidRPr="00AC3613" w:rsidRDefault="00697A82" w:rsidP="00E92C97">
      <w:pPr>
        <w:rPr>
          <w:sz w:val="20"/>
        </w:rPr>
      </w:pPr>
      <w:r w:rsidRPr="008F5BD0">
        <w:rPr>
          <w:b/>
          <w:bCs/>
        </w:rPr>
        <w:t>ANEXO I</w:t>
      </w:r>
      <w:r w:rsidR="00471026" w:rsidRPr="008F5BD0">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4E008D6D" w14:textId="105E45E5" w:rsidR="00A542B4" w:rsidRDefault="001975F2" w:rsidP="001975F2">
      <w:pPr>
        <w:rPr>
          <w:b/>
          <w:bCs/>
          <w:caps/>
        </w:rPr>
      </w:pPr>
      <w:r w:rsidRPr="00A542B4">
        <w:rPr>
          <w:b/>
          <w:bCs/>
          <w:caps/>
        </w:rPr>
        <w:t>Planilha nº 1 –</w:t>
      </w:r>
      <w:r w:rsidRPr="00A373CA">
        <w:rPr>
          <w:b/>
          <w:bCs/>
          <w:caps/>
        </w:rPr>
        <w:t xml:space="preserve"> </w:t>
      </w:r>
      <w:r w:rsidR="00A542B4">
        <w:rPr>
          <w:b/>
          <w:bCs/>
          <w:caps/>
        </w:rPr>
        <w:t>analista de suporte</w:t>
      </w:r>
    </w:p>
    <w:p w14:paraId="64E4A5FD" w14:textId="3208DDA9" w:rsidR="00A542B4" w:rsidRDefault="00A542B4" w:rsidP="001975F2">
      <w:pPr>
        <w:rPr>
          <w:b/>
          <w:bCs/>
          <w:caps/>
        </w:rPr>
      </w:pPr>
      <w:r w:rsidRPr="00A542B4">
        <w:rPr>
          <w:noProof/>
        </w:rPr>
        <w:drawing>
          <wp:inline distT="0" distB="0" distL="0" distR="0" wp14:anchorId="192C6FCB" wp14:editId="6482292B">
            <wp:extent cx="5881420" cy="6378026"/>
            <wp:effectExtent l="0" t="0" r="5080" b="3810"/>
            <wp:docPr id="6987199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19959" name=""/>
                    <pic:cNvPicPr/>
                  </pic:nvPicPr>
                  <pic:blipFill>
                    <a:blip r:embed="rId37"/>
                    <a:stretch>
                      <a:fillRect/>
                    </a:stretch>
                  </pic:blipFill>
                  <pic:spPr>
                    <a:xfrm>
                      <a:off x="0" y="0"/>
                      <a:ext cx="5915046" cy="6414491"/>
                    </a:xfrm>
                    <a:prstGeom prst="rect">
                      <a:avLst/>
                    </a:prstGeom>
                  </pic:spPr>
                </pic:pic>
              </a:graphicData>
            </a:graphic>
          </wp:inline>
        </w:drawing>
      </w:r>
    </w:p>
    <w:p w14:paraId="4312274F" w14:textId="42772B87" w:rsidR="00A542B4" w:rsidRDefault="00A542B4" w:rsidP="00A542B4">
      <w:pPr>
        <w:rPr>
          <w:b/>
          <w:bCs/>
          <w:caps/>
        </w:rPr>
      </w:pPr>
      <w:r w:rsidRPr="00A542B4">
        <w:rPr>
          <w:b/>
          <w:bCs/>
          <w:caps/>
        </w:rPr>
        <w:lastRenderedPageBreak/>
        <w:t>Planilha nº 1</w:t>
      </w:r>
      <w:r w:rsidRPr="00A373CA">
        <w:rPr>
          <w:b/>
          <w:bCs/>
          <w:caps/>
        </w:rPr>
        <w:t xml:space="preserve"> – </w:t>
      </w:r>
      <w:r>
        <w:rPr>
          <w:b/>
          <w:bCs/>
          <w:caps/>
        </w:rPr>
        <w:t>analista de suporte – continuação</w:t>
      </w:r>
    </w:p>
    <w:p w14:paraId="0F820065" w14:textId="05179FEB" w:rsidR="00A542B4" w:rsidRDefault="00A542B4" w:rsidP="001975F2">
      <w:pPr>
        <w:rPr>
          <w:b/>
          <w:bCs/>
          <w:caps/>
        </w:rPr>
      </w:pPr>
      <w:r w:rsidRPr="00A542B4">
        <w:rPr>
          <w:noProof/>
        </w:rPr>
        <w:drawing>
          <wp:inline distT="0" distB="0" distL="0" distR="0" wp14:anchorId="765EB689" wp14:editId="10633B2E">
            <wp:extent cx="6121400" cy="7291070"/>
            <wp:effectExtent l="0" t="0" r="0" b="5080"/>
            <wp:docPr id="344178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17817" name=""/>
                    <pic:cNvPicPr/>
                  </pic:nvPicPr>
                  <pic:blipFill>
                    <a:blip r:embed="rId38"/>
                    <a:stretch>
                      <a:fillRect/>
                    </a:stretch>
                  </pic:blipFill>
                  <pic:spPr>
                    <a:xfrm>
                      <a:off x="0" y="0"/>
                      <a:ext cx="6121400" cy="7291070"/>
                    </a:xfrm>
                    <a:prstGeom prst="rect">
                      <a:avLst/>
                    </a:prstGeom>
                  </pic:spPr>
                </pic:pic>
              </a:graphicData>
            </a:graphic>
          </wp:inline>
        </w:drawing>
      </w:r>
    </w:p>
    <w:p w14:paraId="1F48F415" w14:textId="3829E1C1" w:rsidR="00B03475" w:rsidRDefault="008F5BD0" w:rsidP="001975F2">
      <w:pPr>
        <w:rPr>
          <w:b/>
          <w:bCs/>
          <w:caps/>
        </w:rPr>
      </w:pPr>
      <w:r>
        <w:rPr>
          <w:b/>
          <w:bCs/>
          <w:caps/>
        </w:rPr>
        <w:lastRenderedPageBreak/>
        <w:t xml:space="preserve">PLANILHA Nº 2 – </w:t>
      </w:r>
      <w:r w:rsidR="00A542B4">
        <w:rPr>
          <w:b/>
          <w:bCs/>
          <w:caps/>
        </w:rPr>
        <w:t>supervisor</w:t>
      </w:r>
    </w:p>
    <w:p w14:paraId="1021B63D" w14:textId="624E3955" w:rsidR="00A542B4" w:rsidRDefault="00A542B4" w:rsidP="001975F2">
      <w:pPr>
        <w:rPr>
          <w:b/>
          <w:bCs/>
          <w:caps/>
        </w:rPr>
      </w:pPr>
      <w:r w:rsidRPr="00A542B4">
        <w:rPr>
          <w:noProof/>
        </w:rPr>
        <w:drawing>
          <wp:inline distT="0" distB="0" distL="0" distR="0" wp14:anchorId="6DFA6FD5" wp14:editId="692ECCC7">
            <wp:extent cx="5888736" cy="7307360"/>
            <wp:effectExtent l="0" t="0" r="0" b="8255"/>
            <wp:docPr id="1893607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0740" name=""/>
                    <pic:cNvPicPr/>
                  </pic:nvPicPr>
                  <pic:blipFill>
                    <a:blip r:embed="rId39"/>
                    <a:stretch>
                      <a:fillRect/>
                    </a:stretch>
                  </pic:blipFill>
                  <pic:spPr>
                    <a:xfrm>
                      <a:off x="0" y="0"/>
                      <a:ext cx="5912331" cy="7336639"/>
                    </a:xfrm>
                    <a:prstGeom prst="rect">
                      <a:avLst/>
                    </a:prstGeom>
                  </pic:spPr>
                </pic:pic>
              </a:graphicData>
            </a:graphic>
          </wp:inline>
        </w:drawing>
      </w:r>
    </w:p>
    <w:p w14:paraId="6FCB23FC" w14:textId="15D626F0" w:rsidR="008F5BD0" w:rsidRDefault="008F5BD0" w:rsidP="008F5BD0">
      <w:pPr>
        <w:rPr>
          <w:b/>
          <w:bCs/>
          <w:caps/>
        </w:rPr>
      </w:pPr>
      <w:r>
        <w:rPr>
          <w:b/>
          <w:bCs/>
          <w:caps/>
        </w:rPr>
        <w:lastRenderedPageBreak/>
        <w:t xml:space="preserve">PLANILHA Nº </w:t>
      </w:r>
      <w:r w:rsidR="00A542B4">
        <w:rPr>
          <w:b/>
          <w:bCs/>
          <w:caps/>
        </w:rPr>
        <w:t>2</w:t>
      </w:r>
      <w:r>
        <w:rPr>
          <w:b/>
          <w:bCs/>
          <w:caps/>
        </w:rPr>
        <w:t xml:space="preserve"> – </w:t>
      </w:r>
      <w:r w:rsidR="00A542B4">
        <w:rPr>
          <w:b/>
          <w:bCs/>
          <w:caps/>
        </w:rPr>
        <w:t>supervisor – continuação</w:t>
      </w:r>
    </w:p>
    <w:p w14:paraId="66F77955" w14:textId="005E0076" w:rsidR="00A542B4" w:rsidRDefault="00A542B4" w:rsidP="008F5BD0">
      <w:pPr>
        <w:rPr>
          <w:b/>
          <w:bCs/>
          <w:caps/>
        </w:rPr>
      </w:pPr>
      <w:r w:rsidRPr="00A542B4">
        <w:rPr>
          <w:noProof/>
        </w:rPr>
        <w:drawing>
          <wp:inline distT="0" distB="0" distL="0" distR="0" wp14:anchorId="31446797" wp14:editId="5B647707">
            <wp:extent cx="6121400" cy="6986016"/>
            <wp:effectExtent l="0" t="0" r="0" b="5715"/>
            <wp:docPr id="15316458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645857" name=""/>
                    <pic:cNvPicPr/>
                  </pic:nvPicPr>
                  <pic:blipFill>
                    <a:blip r:embed="rId40"/>
                    <a:stretch>
                      <a:fillRect/>
                    </a:stretch>
                  </pic:blipFill>
                  <pic:spPr>
                    <a:xfrm>
                      <a:off x="0" y="0"/>
                      <a:ext cx="6123813" cy="6988770"/>
                    </a:xfrm>
                    <a:prstGeom prst="rect">
                      <a:avLst/>
                    </a:prstGeom>
                  </pic:spPr>
                </pic:pic>
              </a:graphicData>
            </a:graphic>
          </wp:inline>
        </w:drawing>
      </w:r>
    </w:p>
    <w:p w14:paraId="5F793A54" w14:textId="2BB1FBFD" w:rsidR="00A739B8" w:rsidRDefault="00A739B8" w:rsidP="00B73ADB">
      <w:pPr>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59B985FB" w:rsidR="00B51B63" w:rsidRPr="007428BA" w:rsidRDefault="00DD4E78" w:rsidP="00B51B63">
      <w:pPr>
        <w:pStyle w:val="EstiloTermodeReferencia"/>
        <w:widowControl w:val="0"/>
        <w:spacing w:before="120" w:after="120"/>
      </w:pPr>
      <w:r w:rsidRPr="00FF3F39">
        <w:rPr>
          <w:b/>
        </w:rPr>
        <w:lastRenderedPageBreak/>
        <w:t xml:space="preserve">PLANILHA Nº </w:t>
      </w:r>
      <w:r w:rsidR="00A542B4">
        <w:rPr>
          <w:b/>
        </w:rPr>
        <w:t>3</w:t>
      </w:r>
      <w:r w:rsidR="00B51B63" w:rsidRPr="00FF3F39">
        <w:rPr>
          <w:b/>
        </w:rPr>
        <w:t xml:space="preserve"> – </w:t>
      </w:r>
      <w:r w:rsidR="00B51B63" w:rsidRPr="00C73D77">
        <w:t>Estimativa dos valores mensais a serem destinados à Conta Vinculada da Empresa.</w:t>
      </w:r>
    </w:p>
    <w:p w14:paraId="601C98CD" w14:textId="043BC2A0" w:rsidR="003F2F42" w:rsidRDefault="00A542B4" w:rsidP="00B67934">
      <w:pPr>
        <w:ind w:hanging="284"/>
        <w:jc w:val="center"/>
        <w:rPr>
          <w:noProof/>
          <w:sz w:val="12"/>
          <w:szCs w:val="12"/>
          <w:lang w:eastAsia="pt-BR"/>
        </w:rPr>
      </w:pPr>
      <w:r w:rsidRPr="00A542B4">
        <w:rPr>
          <w:noProof/>
        </w:rPr>
        <w:drawing>
          <wp:inline distT="0" distB="0" distL="0" distR="0" wp14:anchorId="03A61493" wp14:editId="563DC107">
            <wp:extent cx="8801735" cy="2092325"/>
            <wp:effectExtent l="0" t="0" r="0" b="3175"/>
            <wp:docPr id="5136333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33358" name=""/>
                    <pic:cNvPicPr/>
                  </pic:nvPicPr>
                  <pic:blipFill>
                    <a:blip r:embed="rId41"/>
                    <a:stretch>
                      <a:fillRect/>
                    </a:stretch>
                  </pic:blipFill>
                  <pic:spPr>
                    <a:xfrm>
                      <a:off x="0" y="0"/>
                      <a:ext cx="8801735" cy="2092325"/>
                    </a:xfrm>
                    <a:prstGeom prst="rect">
                      <a:avLst/>
                    </a:prstGeom>
                  </pic:spPr>
                </pic:pic>
              </a:graphicData>
            </a:graphic>
          </wp:inline>
        </w:drawing>
      </w:r>
    </w:p>
    <w:p w14:paraId="06EBB132" w14:textId="77777777" w:rsidR="00102611" w:rsidRDefault="00102611" w:rsidP="00697A82">
      <w:pPr>
        <w:rPr>
          <w:b/>
          <w:bCs/>
          <w:sz w:val="22"/>
          <w:szCs w:val="22"/>
        </w:rPr>
      </w:pPr>
    </w:p>
    <w:p w14:paraId="621706BB" w14:textId="2D8FF661" w:rsidR="00F55D44" w:rsidRDefault="00A23882" w:rsidP="00697A82">
      <w:pPr>
        <w:rPr>
          <w:sz w:val="22"/>
          <w:szCs w:val="22"/>
        </w:rPr>
      </w:pPr>
      <w:r w:rsidRPr="007428BA">
        <w:rPr>
          <w:b/>
          <w:bCs/>
          <w:sz w:val="22"/>
          <w:szCs w:val="22"/>
        </w:rPr>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4D0BEF59"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p>
    <w:p w14:paraId="3E0419D5" w14:textId="05734ECA"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proofErr w:type="spellStart"/>
      <w:r w:rsidR="00C21074" w:rsidRPr="007428BA">
        <w:rPr>
          <w:i/>
          <w:iCs/>
          <w:sz w:val="22"/>
          <w:szCs w:val="22"/>
        </w:rPr>
        <w:t>comprasnet</w:t>
      </w:r>
      <w:proofErr w:type="spellEnd"/>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A542B4">
        <w:rPr>
          <w:i/>
          <w:iCs/>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3266FE4D"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0E3528">
        <w:rPr>
          <w:rFonts w:eastAsia="Calibri" w:cs="Arial"/>
          <w:b/>
          <w:sz w:val="22"/>
          <w:szCs w:val="22"/>
        </w:rPr>
        <w:t>12</w:t>
      </w:r>
      <w:r w:rsidRPr="007428BA">
        <w:rPr>
          <w:rFonts w:eastAsia="Calibri" w:cs="Arial"/>
          <w:b/>
          <w:sz w:val="22"/>
          <w:szCs w:val="22"/>
        </w:rPr>
        <w:t>/20</w:t>
      </w:r>
      <w:r w:rsidR="00111E27" w:rsidRPr="007428BA">
        <w:rPr>
          <w:rFonts w:eastAsia="Calibri" w:cs="Arial"/>
          <w:b/>
          <w:sz w:val="22"/>
          <w:szCs w:val="22"/>
        </w:rPr>
        <w:t>2</w:t>
      </w:r>
      <w:r w:rsidR="000E3528">
        <w:rPr>
          <w:rFonts w:eastAsia="Calibri" w:cs="Arial"/>
          <w:b/>
          <w:sz w:val="22"/>
          <w:szCs w:val="22"/>
        </w:rPr>
        <w:t>6</w:t>
      </w:r>
    </w:p>
    <w:p w14:paraId="4DC66017" w14:textId="7E0F2A7B" w:rsidR="00F44146" w:rsidRDefault="00F44146" w:rsidP="00F44146">
      <w:pPr>
        <w:jc w:val="center"/>
      </w:pPr>
      <w:r w:rsidRPr="0052155F">
        <w:rPr>
          <w:b/>
          <w:bCs/>
        </w:rPr>
        <w:t>ANEXO V</w:t>
      </w:r>
      <w:r w:rsidRPr="007428BA">
        <w:t xml:space="preserve"> – Planilha Estimativa de Custos </w:t>
      </w:r>
      <w:r w:rsidR="00292DE9">
        <w:t>–</w:t>
      </w:r>
      <w:r w:rsidRPr="007428BA">
        <w:t xml:space="preserve">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78D87A80" w14:textId="2116735B" w:rsidR="00A542B4" w:rsidRDefault="00A542B4" w:rsidP="00A542B4">
      <w:pPr>
        <w:widowControl w:val="0"/>
        <w:tabs>
          <w:tab w:val="left" w:pos="956"/>
        </w:tabs>
        <w:spacing w:before="120" w:line="360" w:lineRule="auto"/>
        <w:ind w:right="215"/>
        <w:rPr>
          <w:rFonts w:cs="Arial"/>
          <w:caps/>
          <w:sz w:val="22"/>
        </w:rPr>
      </w:pPr>
      <w:r w:rsidRPr="00A542B4">
        <w:rPr>
          <w:noProof/>
        </w:rPr>
        <w:drawing>
          <wp:inline distT="0" distB="0" distL="0" distR="0" wp14:anchorId="75541DD5" wp14:editId="027D35A3">
            <wp:extent cx="6119136" cy="5683910"/>
            <wp:effectExtent l="0" t="0" r="0" b="0"/>
            <wp:docPr id="15041299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29953" name=""/>
                    <pic:cNvPicPr/>
                  </pic:nvPicPr>
                  <pic:blipFill>
                    <a:blip r:embed="rId42"/>
                    <a:stretch>
                      <a:fillRect/>
                    </a:stretch>
                  </pic:blipFill>
                  <pic:spPr>
                    <a:xfrm>
                      <a:off x="0" y="0"/>
                      <a:ext cx="6130473" cy="5694440"/>
                    </a:xfrm>
                    <a:prstGeom prst="rect">
                      <a:avLst/>
                    </a:prstGeom>
                  </pic:spPr>
                </pic:pic>
              </a:graphicData>
            </a:graphic>
          </wp:inline>
        </w:drawing>
      </w:r>
    </w:p>
    <w:p w14:paraId="7BF2DC20" w14:textId="187F6B0F" w:rsidR="00A46C58" w:rsidRDefault="00A46C58" w:rsidP="00063112">
      <w:pPr>
        <w:widowControl w:val="0"/>
        <w:spacing w:before="120" w:line="360" w:lineRule="auto"/>
        <w:ind w:right="215"/>
        <w:rPr>
          <w:rFonts w:cs="Arial"/>
          <w:caps/>
          <w:sz w:val="22"/>
        </w:rPr>
      </w:pPr>
    </w:p>
    <w:p w14:paraId="788142F6" w14:textId="579CDB5C" w:rsidR="00035F09" w:rsidRDefault="00A542B4" w:rsidP="00B73ADB">
      <w:pPr>
        <w:widowControl w:val="0"/>
        <w:spacing w:before="120" w:line="360" w:lineRule="auto"/>
        <w:ind w:right="215" w:hanging="426"/>
        <w:rPr>
          <w:rFonts w:cs="Arial"/>
          <w:caps/>
          <w:sz w:val="22"/>
        </w:rPr>
      </w:pPr>
      <w:r w:rsidRPr="00A542B4">
        <w:rPr>
          <w:noProof/>
        </w:rPr>
        <w:lastRenderedPageBreak/>
        <w:drawing>
          <wp:inline distT="0" distB="0" distL="0" distR="0" wp14:anchorId="37984BE3" wp14:editId="31A663BE">
            <wp:extent cx="6119495" cy="7146950"/>
            <wp:effectExtent l="0" t="0" r="0" b="0"/>
            <wp:docPr id="7261687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68745" name=""/>
                    <pic:cNvPicPr/>
                  </pic:nvPicPr>
                  <pic:blipFill>
                    <a:blip r:embed="rId43"/>
                    <a:stretch>
                      <a:fillRect/>
                    </a:stretch>
                  </pic:blipFill>
                  <pic:spPr>
                    <a:xfrm>
                      <a:off x="0" y="0"/>
                      <a:ext cx="6126255" cy="7154845"/>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0BDF9195"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0E3528">
        <w:rPr>
          <w:rFonts w:eastAsia="Calibri" w:cs="Arial"/>
          <w:b/>
          <w:sz w:val="22"/>
          <w:szCs w:val="22"/>
        </w:rPr>
        <w:t>12</w:t>
      </w:r>
      <w:r w:rsidRPr="007428BA">
        <w:rPr>
          <w:rFonts w:eastAsia="Calibri" w:cs="Arial"/>
          <w:b/>
          <w:sz w:val="22"/>
          <w:szCs w:val="22"/>
        </w:rPr>
        <w:t>/20</w:t>
      </w:r>
      <w:r w:rsidR="00111E27" w:rsidRPr="007428BA">
        <w:rPr>
          <w:rFonts w:eastAsia="Calibri" w:cs="Arial"/>
          <w:b/>
          <w:sz w:val="22"/>
          <w:szCs w:val="22"/>
        </w:rPr>
        <w:t>2</w:t>
      </w:r>
      <w:r w:rsidR="00A542B4">
        <w:rPr>
          <w:rFonts w:eastAsia="Calibri" w:cs="Arial"/>
          <w:b/>
          <w:sz w:val="22"/>
          <w:szCs w:val="22"/>
        </w:rPr>
        <w:t>6</w:t>
      </w:r>
    </w:p>
    <w:p w14:paraId="6D4A1EAE" w14:textId="2AA40EA5" w:rsidR="00F44146" w:rsidRDefault="00F44146" w:rsidP="00E63AC0">
      <w:pPr>
        <w:spacing w:after="0"/>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w:t>
      </w:r>
      <w:r w:rsidR="00A312F6">
        <w:t>.</w:t>
      </w:r>
    </w:p>
    <w:p w14:paraId="2B5DA8DA" w14:textId="77777777" w:rsidR="005F4033" w:rsidRDefault="005F4033" w:rsidP="00E63AC0">
      <w:pPr>
        <w:spacing w:after="0"/>
      </w:pPr>
    </w:p>
    <w:p w14:paraId="32DFA38B" w14:textId="1291D81D" w:rsidR="00A542B4" w:rsidRDefault="00407EC5" w:rsidP="00E63AC0">
      <w:pPr>
        <w:spacing w:after="0"/>
      </w:pPr>
      <w:r w:rsidRPr="00407EC5">
        <w:rPr>
          <w:noProof/>
        </w:rPr>
        <w:drawing>
          <wp:inline distT="0" distB="0" distL="0" distR="0" wp14:anchorId="001C7BA0" wp14:editId="186549D2">
            <wp:extent cx="6119495" cy="6773875"/>
            <wp:effectExtent l="0" t="0" r="0" b="8255"/>
            <wp:docPr id="10264611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61185" name=""/>
                    <pic:cNvPicPr/>
                  </pic:nvPicPr>
                  <pic:blipFill>
                    <a:blip r:embed="rId44"/>
                    <a:stretch>
                      <a:fillRect/>
                    </a:stretch>
                  </pic:blipFill>
                  <pic:spPr>
                    <a:xfrm>
                      <a:off x="0" y="0"/>
                      <a:ext cx="6122532" cy="6777237"/>
                    </a:xfrm>
                    <a:prstGeom prst="rect">
                      <a:avLst/>
                    </a:prstGeom>
                  </pic:spPr>
                </pic:pic>
              </a:graphicData>
            </a:graphic>
          </wp:inline>
        </w:drawing>
      </w: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4BBC4D8C" w14:textId="29030D72" w:rsidR="00A542B4" w:rsidRDefault="00407EC5" w:rsidP="00991E10">
      <w:pPr>
        <w:rPr>
          <w:b/>
          <w:u w:val="single"/>
        </w:rPr>
      </w:pPr>
      <w:r w:rsidRPr="00407EC5">
        <w:rPr>
          <w:noProof/>
        </w:rPr>
        <w:drawing>
          <wp:inline distT="0" distB="0" distL="0" distR="0" wp14:anchorId="75279CA3" wp14:editId="2638B5E9">
            <wp:extent cx="6013094" cy="7212180"/>
            <wp:effectExtent l="0" t="0" r="6985" b="8255"/>
            <wp:docPr id="11104217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421768" name=""/>
                    <pic:cNvPicPr/>
                  </pic:nvPicPr>
                  <pic:blipFill>
                    <a:blip r:embed="rId45"/>
                    <a:stretch>
                      <a:fillRect/>
                    </a:stretch>
                  </pic:blipFill>
                  <pic:spPr>
                    <a:xfrm>
                      <a:off x="0" y="0"/>
                      <a:ext cx="6041134" cy="7245811"/>
                    </a:xfrm>
                    <a:prstGeom prst="rect">
                      <a:avLst/>
                    </a:prstGeom>
                  </pic:spPr>
                </pic:pic>
              </a:graphicData>
            </a:graphic>
          </wp:inline>
        </w:drawing>
      </w:r>
    </w:p>
    <w:p w14:paraId="56C51A3E" w14:textId="77777777" w:rsidR="00474AC5" w:rsidRDefault="00474AC5" w:rsidP="00474AC5">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468CF0A7" w14:textId="77777777" w:rsidR="00205CA5" w:rsidRDefault="00205CA5" w:rsidP="00474AC5">
      <w:pPr>
        <w:rPr>
          <w:b/>
          <w:sz w:val="12"/>
          <w:szCs w:val="12"/>
          <w:u w:val="single"/>
        </w:rPr>
      </w:pPr>
    </w:p>
    <w:p w14:paraId="28F3AF4A" w14:textId="159D2441" w:rsidR="00205CA5" w:rsidRDefault="00205CA5" w:rsidP="00474AC5">
      <w:pPr>
        <w:rPr>
          <w:b/>
          <w:sz w:val="12"/>
          <w:szCs w:val="12"/>
          <w:u w:val="single"/>
        </w:rPr>
      </w:pPr>
      <w:r w:rsidRPr="00205CA5">
        <w:rPr>
          <w:noProof/>
        </w:rPr>
        <w:drawing>
          <wp:inline distT="0" distB="0" distL="0" distR="0" wp14:anchorId="48849892" wp14:editId="0BD6DD76">
            <wp:extent cx="6119495" cy="2443277"/>
            <wp:effectExtent l="0" t="0" r="0" b="0"/>
            <wp:docPr id="7089046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04682" name=""/>
                    <pic:cNvPicPr/>
                  </pic:nvPicPr>
                  <pic:blipFill>
                    <a:blip r:embed="rId46"/>
                    <a:stretch>
                      <a:fillRect/>
                    </a:stretch>
                  </pic:blipFill>
                  <pic:spPr>
                    <a:xfrm>
                      <a:off x="0" y="0"/>
                      <a:ext cx="6134029" cy="2449080"/>
                    </a:xfrm>
                    <a:prstGeom prst="rect">
                      <a:avLst/>
                    </a:prstGeom>
                  </pic:spPr>
                </pic:pic>
              </a:graphicData>
            </a:graphic>
          </wp:inline>
        </w:drawing>
      </w:r>
    </w:p>
    <w:p w14:paraId="7054FB31" w14:textId="77777777" w:rsidR="00205CA5" w:rsidRDefault="00205CA5" w:rsidP="00474AC5">
      <w:pPr>
        <w:rPr>
          <w:b/>
          <w:sz w:val="12"/>
          <w:szCs w:val="12"/>
          <w:u w:val="single"/>
        </w:rPr>
      </w:pPr>
    </w:p>
    <w:p w14:paraId="2EBCEB03" w14:textId="3E1E225E"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281F774"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proofErr w:type="spellStart"/>
      <w:r w:rsidR="00622EC6" w:rsidRPr="007428BA">
        <w:rPr>
          <w:rFonts w:eastAsia="Calibri"/>
          <w:i/>
          <w:iCs/>
        </w:rPr>
        <w:t>comprasnet</w:t>
      </w:r>
      <w:proofErr w:type="spellEnd"/>
      <w:r w:rsidR="00622EC6" w:rsidRPr="007428BA">
        <w:rPr>
          <w:rFonts w:eastAsia="Calibri"/>
          <w:i/>
          <w:iCs/>
        </w:rPr>
        <w:t xml:space="preserve"> </w:t>
      </w:r>
      <w:r w:rsidR="00622EC6" w:rsidRPr="007428BA">
        <w:rPr>
          <w:rFonts w:eastAsia="Calibri"/>
        </w:rPr>
        <w:t xml:space="preserve">- As planilhas constantes do presente Anexo encontram-se disponíveis (formato </w:t>
      </w:r>
      <w:proofErr w:type="spellStart"/>
      <w:r w:rsidR="00622EC6" w:rsidRPr="007428BA">
        <w:rPr>
          <w:rFonts w:eastAsia="Calibri"/>
        </w:rPr>
        <w:t>excel</w:t>
      </w:r>
      <w:proofErr w:type="spellEnd"/>
      <w:r w:rsidR="00622EC6" w:rsidRPr="007428BA">
        <w:rPr>
          <w:rFonts w:eastAsia="Calibri"/>
        </w:rPr>
        <w:t xml:space="preserve">) juntamente com o presente Edital (formado </w:t>
      </w:r>
      <w:proofErr w:type="spellStart"/>
      <w:r w:rsidR="00622EC6" w:rsidRPr="007428BA">
        <w:rPr>
          <w:rFonts w:eastAsia="Calibri"/>
        </w:rPr>
        <w:t>doc</w:t>
      </w:r>
      <w:proofErr w:type="spellEnd"/>
      <w:r w:rsidR="00622EC6" w:rsidRPr="007428BA">
        <w:rPr>
          <w:rFonts w:eastAsia="Calibri"/>
        </w:rPr>
        <w:t>)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369C7E3D"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705D9">
        <w:rPr>
          <w:rFonts w:eastAsia="Calibri" w:cs="Arial"/>
          <w:b/>
          <w:sz w:val="22"/>
          <w:szCs w:val="22"/>
        </w:rPr>
        <w:t>__</w:t>
      </w:r>
      <w:r w:rsidRPr="007428BA">
        <w:rPr>
          <w:rFonts w:eastAsia="Calibri" w:cs="Arial"/>
          <w:b/>
          <w:sz w:val="22"/>
          <w:szCs w:val="22"/>
        </w:rPr>
        <w:t>/20</w:t>
      </w:r>
      <w:r w:rsidR="008705D9">
        <w:rPr>
          <w:rFonts w:eastAsia="Calibri" w:cs="Arial"/>
          <w:b/>
          <w:sz w:val="22"/>
          <w:szCs w:val="22"/>
        </w:rPr>
        <w:t>2</w:t>
      </w:r>
      <w:r w:rsidR="00205CA5">
        <w:rPr>
          <w:rFonts w:eastAsia="Calibri" w:cs="Arial"/>
          <w:b/>
          <w:sz w:val="22"/>
          <w:szCs w:val="22"/>
        </w:rPr>
        <w:t>6</w:t>
      </w:r>
    </w:p>
    <w:p w14:paraId="2DB4FFD4" w14:textId="77777777" w:rsidR="00376DC6" w:rsidRPr="007428BA" w:rsidRDefault="00376DC6" w:rsidP="00FB15E5">
      <w:pPr>
        <w:spacing w:before="120"/>
        <w:jc w:val="center"/>
      </w:pPr>
      <w:r w:rsidRPr="00673E93">
        <w:rPr>
          <w:b/>
          <w:bCs/>
        </w:rPr>
        <w:t>ANEXO V</w:t>
      </w:r>
      <w:r w:rsidR="00F906AA" w:rsidRPr="00673E93">
        <w:rPr>
          <w:b/>
          <w:bCs/>
        </w:rPr>
        <w:t>II</w:t>
      </w:r>
      <w:r w:rsidRPr="00673E93">
        <w:t xml:space="preserve"> –</w:t>
      </w:r>
      <w:r w:rsidRPr="007428BA">
        <w:t xml:space="preserve">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031FD24F" w:rsidR="00650295" w:rsidRDefault="002F76D8" w:rsidP="00FB15E5">
      <w:pPr>
        <w:spacing w:before="120"/>
        <w:rPr>
          <w:rFonts w:cs="Arial"/>
          <w:b/>
          <w:u w:val="single"/>
        </w:rPr>
      </w:pPr>
      <w:r w:rsidRPr="001B5029">
        <w:rPr>
          <w:rFonts w:cs="Arial"/>
          <w:b/>
          <w:u w:val="single"/>
        </w:rPr>
        <w:t xml:space="preserve">TABELA 1 – </w:t>
      </w:r>
      <w:r w:rsidR="00205CA5">
        <w:rPr>
          <w:rFonts w:cs="Arial"/>
          <w:b/>
          <w:u w:val="single"/>
        </w:rPr>
        <w:t>UNIFORMES</w:t>
      </w:r>
    </w:p>
    <w:p w14:paraId="03339240" w14:textId="4205D4B1" w:rsidR="003D1701" w:rsidRDefault="003D1701" w:rsidP="00FB15E5">
      <w:pPr>
        <w:spacing w:before="120"/>
        <w:rPr>
          <w:rFonts w:cs="Arial"/>
          <w:b/>
          <w:u w:val="single"/>
        </w:rPr>
      </w:pPr>
      <w:r w:rsidRPr="003D1701">
        <w:rPr>
          <w:noProof/>
        </w:rPr>
        <w:drawing>
          <wp:inline distT="0" distB="0" distL="0" distR="0" wp14:anchorId="74BD71A0" wp14:editId="011A5AA5">
            <wp:extent cx="9019641" cy="3379470"/>
            <wp:effectExtent l="0" t="0" r="0" b="0"/>
            <wp:docPr id="17639222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22275" name=""/>
                    <pic:cNvPicPr/>
                  </pic:nvPicPr>
                  <pic:blipFill>
                    <a:blip r:embed="rId47"/>
                    <a:stretch>
                      <a:fillRect/>
                    </a:stretch>
                  </pic:blipFill>
                  <pic:spPr>
                    <a:xfrm>
                      <a:off x="0" y="0"/>
                      <a:ext cx="9071400" cy="3398863"/>
                    </a:xfrm>
                    <a:prstGeom prst="rect">
                      <a:avLst/>
                    </a:prstGeom>
                  </pic:spPr>
                </pic:pic>
              </a:graphicData>
            </a:graphic>
          </wp:inline>
        </w:drawing>
      </w:r>
    </w:p>
    <w:p w14:paraId="17C625A3" w14:textId="5B91E8CE" w:rsidR="0025276D" w:rsidRDefault="0025276D" w:rsidP="0025276D">
      <w:pPr>
        <w:rPr>
          <w:rFonts w:cs="Arial"/>
          <w:b/>
          <w:u w:val="single"/>
        </w:rPr>
      </w:pPr>
      <w:r w:rsidRPr="007428BA">
        <w:rPr>
          <w:rFonts w:cs="Arial"/>
          <w:b/>
          <w:u w:val="single"/>
        </w:rPr>
        <w:lastRenderedPageBreak/>
        <w:t xml:space="preserve">TABELA </w:t>
      </w:r>
      <w:r>
        <w:rPr>
          <w:rFonts w:cs="Arial"/>
          <w:b/>
          <w:u w:val="single"/>
        </w:rPr>
        <w:t>2</w:t>
      </w:r>
      <w:r w:rsidRPr="007428BA">
        <w:rPr>
          <w:rFonts w:cs="Arial"/>
          <w:b/>
          <w:u w:val="single"/>
        </w:rPr>
        <w:t xml:space="preserve"> – </w:t>
      </w:r>
      <w:r w:rsidR="003D1701">
        <w:rPr>
          <w:rFonts w:cs="Arial"/>
          <w:b/>
          <w:u w:val="single"/>
        </w:rPr>
        <w:t>EQUIPAMENTOS</w:t>
      </w:r>
    </w:p>
    <w:p w14:paraId="655963BB" w14:textId="5F19C119" w:rsidR="0025276D" w:rsidRDefault="003D1701" w:rsidP="00FB15E5">
      <w:pPr>
        <w:spacing w:before="120"/>
        <w:rPr>
          <w:rFonts w:cs="Arial"/>
          <w:b/>
          <w:u w:val="single"/>
        </w:rPr>
      </w:pPr>
      <w:r w:rsidRPr="003D1701">
        <w:rPr>
          <w:noProof/>
        </w:rPr>
        <w:drawing>
          <wp:inline distT="0" distB="0" distL="0" distR="0" wp14:anchorId="7A11C188" wp14:editId="5B45F810">
            <wp:extent cx="9165590" cy="4008729"/>
            <wp:effectExtent l="0" t="0" r="0" b="0"/>
            <wp:docPr id="163752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5252" name=""/>
                    <pic:cNvPicPr/>
                  </pic:nvPicPr>
                  <pic:blipFill>
                    <a:blip r:embed="rId48"/>
                    <a:stretch>
                      <a:fillRect/>
                    </a:stretch>
                  </pic:blipFill>
                  <pic:spPr>
                    <a:xfrm>
                      <a:off x="0" y="0"/>
                      <a:ext cx="9196020" cy="4022038"/>
                    </a:xfrm>
                    <a:prstGeom prst="rect">
                      <a:avLst/>
                    </a:prstGeom>
                  </pic:spPr>
                </pic:pic>
              </a:graphicData>
            </a:graphic>
          </wp:inline>
        </w:drawing>
      </w: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0E60E555" w14:textId="6E351EF5" w:rsidR="0025276D" w:rsidRDefault="0025276D" w:rsidP="0025276D">
      <w:pPr>
        <w:rPr>
          <w:b/>
          <w:bCs/>
          <w:caps/>
        </w:rPr>
      </w:pPr>
      <w:r w:rsidRPr="00476634">
        <w:rPr>
          <w:b/>
          <w:bCs/>
          <w:caps/>
        </w:rPr>
        <w:t>Planilha nº 1</w:t>
      </w:r>
      <w:r w:rsidRPr="00A373CA">
        <w:rPr>
          <w:b/>
          <w:bCs/>
          <w:caps/>
        </w:rPr>
        <w:t xml:space="preserve"> – </w:t>
      </w:r>
      <w:r w:rsidR="008975FB">
        <w:rPr>
          <w:b/>
          <w:bCs/>
          <w:caps/>
        </w:rPr>
        <w:t>analista de suporte</w:t>
      </w:r>
    </w:p>
    <w:p w14:paraId="7C00E4D4" w14:textId="6EA39AED" w:rsidR="008975FB" w:rsidRDefault="008975FB" w:rsidP="0025276D">
      <w:pPr>
        <w:rPr>
          <w:b/>
          <w:bCs/>
          <w:caps/>
        </w:rPr>
      </w:pPr>
      <w:r w:rsidRPr="008975FB">
        <w:rPr>
          <w:noProof/>
        </w:rPr>
        <w:drawing>
          <wp:inline distT="0" distB="0" distL="0" distR="0" wp14:anchorId="157B59E8" wp14:editId="4E6C0701">
            <wp:extent cx="6078931" cy="7051471"/>
            <wp:effectExtent l="0" t="0" r="0" b="0"/>
            <wp:docPr id="163094712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47128" name=""/>
                    <pic:cNvPicPr/>
                  </pic:nvPicPr>
                  <pic:blipFill>
                    <a:blip r:embed="rId49"/>
                    <a:stretch>
                      <a:fillRect/>
                    </a:stretch>
                  </pic:blipFill>
                  <pic:spPr>
                    <a:xfrm>
                      <a:off x="0" y="0"/>
                      <a:ext cx="6115573" cy="7093976"/>
                    </a:xfrm>
                    <a:prstGeom prst="rect">
                      <a:avLst/>
                    </a:prstGeom>
                  </pic:spPr>
                </pic:pic>
              </a:graphicData>
            </a:graphic>
          </wp:inline>
        </w:drawing>
      </w:r>
    </w:p>
    <w:p w14:paraId="76C9BA4E" w14:textId="4084EBA5" w:rsidR="0025276D" w:rsidRDefault="0025276D" w:rsidP="0025276D">
      <w:pPr>
        <w:rPr>
          <w:b/>
          <w:bCs/>
          <w:caps/>
        </w:rPr>
      </w:pPr>
      <w:r>
        <w:rPr>
          <w:b/>
          <w:bCs/>
          <w:caps/>
        </w:rPr>
        <w:lastRenderedPageBreak/>
        <w:t xml:space="preserve">PLANILHA Nº 2 – </w:t>
      </w:r>
      <w:r w:rsidR="008975FB">
        <w:rPr>
          <w:b/>
          <w:bCs/>
          <w:caps/>
        </w:rPr>
        <w:t>supervisor</w:t>
      </w:r>
    </w:p>
    <w:p w14:paraId="277C56FD" w14:textId="1D8F9DC7" w:rsidR="008975FB" w:rsidRDefault="008975FB" w:rsidP="0025276D">
      <w:pPr>
        <w:rPr>
          <w:b/>
          <w:bCs/>
          <w:caps/>
        </w:rPr>
      </w:pPr>
      <w:r w:rsidRPr="008975FB">
        <w:rPr>
          <w:noProof/>
        </w:rPr>
        <w:drawing>
          <wp:inline distT="0" distB="0" distL="0" distR="0" wp14:anchorId="29A4AE9D" wp14:editId="74586807">
            <wp:extent cx="5888736" cy="7205735"/>
            <wp:effectExtent l="0" t="0" r="0" b="0"/>
            <wp:docPr id="480569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6966" name=""/>
                    <pic:cNvPicPr/>
                  </pic:nvPicPr>
                  <pic:blipFill>
                    <a:blip r:embed="rId50"/>
                    <a:stretch>
                      <a:fillRect/>
                    </a:stretch>
                  </pic:blipFill>
                  <pic:spPr>
                    <a:xfrm>
                      <a:off x="0" y="0"/>
                      <a:ext cx="5899670" cy="7219114"/>
                    </a:xfrm>
                    <a:prstGeom prst="rect">
                      <a:avLst/>
                    </a:prstGeom>
                  </pic:spPr>
                </pic:pic>
              </a:graphicData>
            </a:graphic>
          </wp:inline>
        </w:drawing>
      </w:r>
    </w:p>
    <w:p w14:paraId="23F9BA34" w14:textId="150DC348" w:rsidR="00967CA8" w:rsidRDefault="00967CA8" w:rsidP="00967CA8">
      <w:pPr>
        <w:rPr>
          <w:b/>
          <w:bCs/>
          <w:caps/>
        </w:rPr>
      </w:pPr>
      <w:r w:rsidRPr="002F1BF1">
        <w:rPr>
          <w:b/>
          <w:bCs/>
          <w:caps/>
        </w:rPr>
        <w:lastRenderedPageBreak/>
        <w:t xml:space="preserve">PLANILHA Nº </w:t>
      </w:r>
      <w:r w:rsidR="008975FB">
        <w:rPr>
          <w:b/>
          <w:bCs/>
          <w:caps/>
        </w:rPr>
        <w:t>3</w:t>
      </w:r>
      <w:r w:rsidRPr="002F1BF1">
        <w:rPr>
          <w:b/>
          <w:bCs/>
          <w:caps/>
        </w:rPr>
        <w:t xml:space="preserve"> – </w:t>
      </w:r>
      <w:r>
        <w:rPr>
          <w:b/>
          <w:bCs/>
          <w:caps/>
        </w:rPr>
        <w:t>RESUMO DOS PREÇOS DOS SERVIÇOS</w:t>
      </w:r>
    </w:p>
    <w:p w14:paraId="1D2E9A75" w14:textId="34B6A29B" w:rsidR="008975FB" w:rsidRDefault="008C3E17" w:rsidP="00967CA8">
      <w:pPr>
        <w:rPr>
          <w:b/>
          <w:bCs/>
          <w:caps/>
        </w:rPr>
      </w:pPr>
      <w:r w:rsidRPr="008C3E17">
        <w:rPr>
          <w:noProof/>
        </w:rPr>
        <w:drawing>
          <wp:inline distT="0" distB="0" distL="0" distR="0" wp14:anchorId="5D88EE39" wp14:editId="13EC8C4D">
            <wp:extent cx="6121400" cy="5779008"/>
            <wp:effectExtent l="0" t="0" r="0" b="0"/>
            <wp:docPr id="13332632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263250" name=""/>
                    <pic:cNvPicPr/>
                  </pic:nvPicPr>
                  <pic:blipFill>
                    <a:blip r:embed="rId51"/>
                    <a:stretch>
                      <a:fillRect/>
                    </a:stretch>
                  </pic:blipFill>
                  <pic:spPr>
                    <a:xfrm>
                      <a:off x="0" y="0"/>
                      <a:ext cx="6126923" cy="5784222"/>
                    </a:xfrm>
                    <a:prstGeom prst="rect">
                      <a:avLst/>
                    </a:prstGeom>
                  </pic:spPr>
                </pic:pic>
              </a:graphicData>
            </a:graphic>
          </wp:inline>
        </w:drawing>
      </w:r>
    </w:p>
    <w:p w14:paraId="3BEE8EBE" w14:textId="0F8786C2" w:rsidR="00213E15" w:rsidRDefault="00213E15" w:rsidP="00967CA8">
      <w:pPr>
        <w:rPr>
          <w:b/>
          <w:bCs/>
          <w:caps/>
        </w:rPr>
      </w:pPr>
    </w:p>
    <w:p w14:paraId="19E4D125" w14:textId="304EC56B" w:rsidR="00AD721E" w:rsidRDefault="00AD721E" w:rsidP="00986FE1">
      <w:pPr>
        <w:rPr>
          <w:b/>
          <w:bCs/>
          <w:caps/>
        </w:rPr>
      </w:pPr>
    </w:p>
    <w:p w14:paraId="37A53C25" w14:textId="77777777" w:rsidR="00C466A1" w:rsidRDefault="00943418" w:rsidP="00943418">
      <w:pPr>
        <w:widowControl w:val="0"/>
        <w:spacing w:after="0"/>
        <w:rPr>
          <w:rFonts w:cs="Arial"/>
          <w:b/>
          <w:szCs w:val="24"/>
        </w:rPr>
      </w:pPr>
      <w:proofErr w:type="gramStart"/>
      <w:r w:rsidRPr="007428BA">
        <w:rPr>
          <w:rFonts w:cs="Arial"/>
          <w:b/>
          <w:szCs w:val="24"/>
        </w:rPr>
        <w:t>( *</w:t>
      </w:r>
      <w:proofErr w:type="gramEnd"/>
      <w:r w:rsidRPr="007428BA">
        <w:rPr>
          <w:rFonts w:cs="Arial"/>
          <w:b/>
          <w:szCs w:val="24"/>
        </w:rPr>
        <w:t xml:space="preserve"> ) Valor que deverá ser lançado no Sistema </w:t>
      </w:r>
      <w:proofErr w:type="spellStart"/>
      <w:r w:rsidRPr="007428BA">
        <w:rPr>
          <w:rFonts w:cs="Arial"/>
          <w:b/>
          <w:szCs w:val="24"/>
        </w:rPr>
        <w:t>Comprasnet</w:t>
      </w:r>
      <w:proofErr w:type="spellEnd"/>
      <w:r w:rsidRPr="007428BA">
        <w:rPr>
          <w:rFonts w:cs="Arial"/>
          <w:b/>
          <w:szCs w:val="24"/>
        </w:rPr>
        <w:t>.</w:t>
      </w:r>
    </w:p>
    <w:p w14:paraId="111379F9" w14:textId="77777777" w:rsidR="00C25F66" w:rsidRDefault="00C25F66" w:rsidP="00943418">
      <w:pPr>
        <w:widowControl w:val="0"/>
        <w:spacing w:after="0"/>
        <w:rPr>
          <w:rFonts w:cs="Arial"/>
          <w:b/>
          <w:szCs w:val="24"/>
        </w:rPr>
      </w:pP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7428BA" w:rsidRDefault="00C36715" w:rsidP="00C36715">
      <w:pPr>
        <w:rPr>
          <w:rFonts w:eastAsia="Calibri"/>
        </w:rPr>
      </w:pPr>
    </w:p>
    <w:p w14:paraId="0CA43342" w14:textId="476C49D2" w:rsidR="00C36715" w:rsidRPr="007428BA" w:rsidRDefault="00C36715" w:rsidP="00C07488">
      <w:pPr>
        <w:spacing w:after="0"/>
        <w:rPr>
          <w:rFonts w:eastAsia="Calibri"/>
        </w:rPr>
      </w:pPr>
      <w:r w:rsidRPr="007428BA">
        <w:rPr>
          <w:rFonts w:eastAsia="Calibri"/>
        </w:rPr>
        <w:t>3) Demais condições, conforme Anexos do E</w:t>
      </w:r>
      <w:r w:rsidR="007428BA">
        <w:rPr>
          <w:rFonts w:eastAsia="Calibri"/>
        </w:rPr>
        <w:t xml:space="preserve">dital do Pregão Eletrônico nº </w:t>
      </w:r>
      <w:r w:rsidR="00254BC8">
        <w:rPr>
          <w:rFonts w:eastAsia="Calibri"/>
        </w:rPr>
        <w:t>__</w:t>
      </w:r>
      <w:r w:rsidR="005040EE">
        <w:rPr>
          <w:rFonts w:eastAsia="Calibri"/>
        </w:rPr>
        <w:t xml:space="preserve"> </w:t>
      </w:r>
      <w:r w:rsidRPr="007428BA">
        <w:rPr>
          <w:rFonts w:eastAsia="Calibri"/>
        </w:rPr>
        <w:t>/202</w:t>
      </w:r>
      <w:r w:rsidR="008C3E17">
        <w:rPr>
          <w:rFonts w:eastAsia="Calibri"/>
        </w:rPr>
        <w:t>6</w:t>
      </w:r>
      <w:r w:rsidRPr="007428BA">
        <w:rPr>
          <w:rFonts w:eastAsia="Calibri"/>
        </w:rPr>
        <w:t>;</w:t>
      </w:r>
    </w:p>
    <w:p w14:paraId="124F3023" w14:textId="77777777" w:rsidR="00C36715" w:rsidRPr="007428BA" w:rsidRDefault="00C36715" w:rsidP="00C36715">
      <w:pPr>
        <w:rPr>
          <w:rFonts w:eastAsia="Calibri"/>
        </w:rPr>
      </w:pPr>
    </w:p>
    <w:p w14:paraId="02F67B4C" w14:textId="7FFE980B" w:rsidR="00C36715" w:rsidRPr="00910A22" w:rsidRDefault="00C36715" w:rsidP="00C07488">
      <w:pPr>
        <w:spacing w:after="0"/>
        <w:rPr>
          <w:rFonts w:eastAsia="Calibri"/>
        </w:rPr>
      </w:pPr>
      <w:r w:rsidRPr="007428BA">
        <w:rPr>
          <w:rFonts w:eastAsia="Calibri"/>
        </w:rPr>
        <w:t xml:space="preserve">4) Atentar para a documentação exigida no </w:t>
      </w:r>
      <w:r w:rsidRPr="00910A22">
        <w:rPr>
          <w:rFonts w:eastAsia="Calibri"/>
        </w:rPr>
        <w:t>Capítulo X</w:t>
      </w:r>
      <w:r w:rsidR="006300F9" w:rsidRPr="00910A22">
        <w:rPr>
          <w:rFonts w:eastAsia="Calibri"/>
        </w:rPr>
        <w:t>I</w:t>
      </w:r>
      <w:r w:rsidRPr="00910A22">
        <w:rPr>
          <w:rFonts w:eastAsia="Calibri"/>
        </w:rPr>
        <w:t xml:space="preserve"> do Edital;</w:t>
      </w:r>
    </w:p>
    <w:p w14:paraId="44E4B826" w14:textId="77777777" w:rsidR="00C36715" w:rsidRPr="007428BA" w:rsidRDefault="00C36715" w:rsidP="00C36715">
      <w:pPr>
        <w:rPr>
          <w:rFonts w:eastAsia="Calibri"/>
        </w:rPr>
      </w:pPr>
    </w:p>
    <w:p w14:paraId="157963B9" w14:textId="2D04CE60" w:rsidR="00C36715" w:rsidRPr="007428BA" w:rsidRDefault="00C36715" w:rsidP="00C36715">
      <w:pPr>
        <w:rPr>
          <w:rFonts w:eastAsia="Calibri"/>
        </w:rPr>
      </w:pPr>
      <w:r w:rsidRPr="007428BA">
        <w:rPr>
          <w:rFonts w:eastAsia="Calibri"/>
        </w:rPr>
        <w:t xml:space="preserve">5) Nos termos dos art. </w:t>
      </w:r>
      <w:r w:rsidR="006A60FD">
        <w:rPr>
          <w:rFonts w:eastAsia="Calibri"/>
        </w:rPr>
        <w:t>61, §1º</w:t>
      </w:r>
      <w:r w:rsidRPr="007428BA">
        <w:rPr>
          <w:rFonts w:eastAsia="Calibri"/>
        </w:rPr>
        <w:t xml:space="preserve"> da Lei nº </w:t>
      </w:r>
      <w:r w:rsidR="006A60FD">
        <w:rPr>
          <w:rFonts w:eastAsia="Calibri"/>
        </w:rPr>
        <w:t>14.133</w:t>
      </w:r>
      <w:r w:rsidRPr="007428BA">
        <w:rPr>
          <w:rFonts w:eastAsia="Calibri"/>
        </w:rPr>
        <w:t>/</w:t>
      </w:r>
      <w:r w:rsidR="006A60FD">
        <w:rPr>
          <w:rFonts w:eastAsia="Calibri"/>
        </w:rPr>
        <w:t>2021</w:t>
      </w:r>
      <w:r w:rsidRPr="007428BA">
        <w:rPr>
          <w:rFonts w:eastAsia="Calibri"/>
        </w:rPr>
        <w:t xml:space="preserve"> o</w:t>
      </w:r>
      <w:r w:rsidR="00472557" w:rsidRPr="007428BA">
        <w:rPr>
          <w:rFonts w:eastAsia="Calibri"/>
        </w:rPr>
        <w:t>s</w:t>
      </w:r>
      <w:r w:rsidRPr="007428BA">
        <w:rPr>
          <w:rFonts w:eastAsia="Calibri"/>
        </w:rPr>
        <w:t xml:space="preserve"> preço</w:t>
      </w:r>
      <w:r w:rsidR="00472557" w:rsidRPr="007428BA">
        <w:rPr>
          <w:rFonts w:eastAsia="Calibri"/>
        </w:rPr>
        <w:t>s</w:t>
      </w:r>
      <w:r w:rsidRPr="007428BA">
        <w:rPr>
          <w:rFonts w:eastAsia="Calibri"/>
        </w:rPr>
        <w:t xml:space="preserve"> globa</w:t>
      </w:r>
      <w:r w:rsidR="00472557" w:rsidRPr="007428BA">
        <w:rPr>
          <w:rFonts w:eastAsia="Calibri"/>
        </w:rPr>
        <w:t>is</w:t>
      </w:r>
      <w:r w:rsidRPr="007428BA">
        <w:rPr>
          <w:rFonts w:eastAsia="Calibri"/>
        </w:rPr>
        <w:t xml:space="preserve"> máximo</w:t>
      </w:r>
      <w:r w:rsidR="00472557" w:rsidRPr="007428BA">
        <w:rPr>
          <w:rFonts w:eastAsia="Calibri"/>
        </w:rPr>
        <w:t>s</w:t>
      </w:r>
      <w:r w:rsidRPr="007428BA">
        <w:rPr>
          <w:rFonts w:eastAsia="Calibri"/>
        </w:rPr>
        <w:t xml:space="preserve"> para os serviços a ser</w:t>
      </w:r>
      <w:r w:rsidR="00472557" w:rsidRPr="007428BA">
        <w:rPr>
          <w:rFonts w:eastAsia="Calibri"/>
        </w:rPr>
        <w:t>em</w:t>
      </w:r>
      <w:r w:rsidRPr="007428BA">
        <w:rPr>
          <w:rFonts w:eastAsia="Calibri"/>
        </w:rPr>
        <w:t xml:space="preserve"> aceito</w:t>
      </w:r>
      <w:r w:rsidR="00472557" w:rsidRPr="007428BA">
        <w:rPr>
          <w:rFonts w:eastAsia="Calibri"/>
        </w:rPr>
        <w:t>s são</w:t>
      </w:r>
      <w:r w:rsidRPr="007428BA">
        <w:rPr>
          <w:rFonts w:eastAsia="Calibri"/>
        </w:rPr>
        <w:t xml:space="preserve"> o</w:t>
      </w:r>
      <w:r w:rsidR="00472557" w:rsidRPr="007428BA">
        <w:rPr>
          <w:rFonts w:eastAsia="Calibri"/>
        </w:rPr>
        <w:t>s</w:t>
      </w:r>
      <w:r w:rsidRPr="007428BA">
        <w:rPr>
          <w:rFonts w:eastAsia="Calibri"/>
        </w:rPr>
        <w:t xml:space="preserve"> constante</w:t>
      </w:r>
      <w:r w:rsidR="00472557" w:rsidRPr="007428BA">
        <w:rPr>
          <w:rFonts w:eastAsia="Calibri"/>
        </w:rPr>
        <w:t>s</w:t>
      </w:r>
      <w:r w:rsidRPr="007428BA">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651BEC35" w:rsidR="00376DC6" w:rsidRPr="00D267A6"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w:t>
      </w:r>
      <w:r w:rsidRPr="00D267A6">
        <w:rPr>
          <w:rFonts w:eastAsia="Calibri"/>
        </w:rPr>
        <w:t xml:space="preserve">Capítulo </w:t>
      </w:r>
      <w:r w:rsidR="00A250A1" w:rsidRPr="00D267A6">
        <w:rPr>
          <w:rFonts w:eastAsia="Calibri"/>
        </w:rPr>
        <w:t>I</w:t>
      </w:r>
      <w:r w:rsidR="00453905" w:rsidRPr="00D267A6">
        <w:rPr>
          <w:rFonts w:eastAsia="Calibri"/>
        </w:rPr>
        <w:t>X</w:t>
      </w:r>
      <w:r w:rsidRPr="00D267A6">
        <w:rPr>
          <w:rFonts w:eastAsia="Calibri"/>
        </w:rPr>
        <w:t xml:space="preserve"> do Edital e do item 9 do Anexo I do Edital.</w:t>
      </w:r>
    </w:p>
    <w:p w14:paraId="36216289" w14:textId="77777777" w:rsidR="00C36715" w:rsidRPr="00D267A6" w:rsidRDefault="00C36715" w:rsidP="00376DC6">
      <w:pPr>
        <w:rPr>
          <w:rFonts w:eastAsia="Calibri"/>
        </w:rPr>
      </w:pPr>
    </w:p>
    <w:p w14:paraId="39CDF0E5" w14:textId="1A4ABF24"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w:t>
      </w:r>
      <w:r w:rsidRPr="00D267A6">
        <w:rPr>
          <w:rFonts w:eastAsia="Calibri"/>
        </w:rPr>
        <w:t xml:space="preserve">quando for o caso, ao regime de tributação do licitante, observado, ainda, o disposto nos Capítulos </w:t>
      </w:r>
      <w:r w:rsidR="00A250A1" w:rsidRPr="00D267A6">
        <w:rPr>
          <w:rFonts w:eastAsia="Calibri"/>
        </w:rPr>
        <w:t>I</w:t>
      </w:r>
      <w:r w:rsidR="00453905" w:rsidRPr="00D267A6">
        <w:rPr>
          <w:rFonts w:eastAsia="Calibri"/>
        </w:rPr>
        <w:t>X</w:t>
      </w:r>
      <w:r w:rsidRPr="00D267A6">
        <w:rPr>
          <w:rFonts w:eastAsia="Calibri"/>
        </w:rPr>
        <w:t xml:space="preserve"> e X</w:t>
      </w:r>
      <w:r w:rsidR="00453905" w:rsidRPr="00D267A6">
        <w:rPr>
          <w:rFonts w:eastAsia="Calibri"/>
        </w:rPr>
        <w:t>I</w:t>
      </w:r>
      <w:r w:rsidRPr="00D267A6">
        <w:rPr>
          <w:rFonts w:eastAsia="Calibri"/>
        </w:rPr>
        <w:t xml:space="preserve"> </w:t>
      </w:r>
      <w:r w:rsidRPr="001D166D">
        <w:rPr>
          <w:rFonts w:eastAsia="Calibri"/>
        </w:rPr>
        <w:t>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379FB614"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0E3528">
        <w:rPr>
          <w:rFonts w:eastAsia="Calibri" w:cs="Arial"/>
          <w:b/>
          <w:sz w:val="22"/>
          <w:szCs w:val="22"/>
        </w:rPr>
        <w:t>12</w:t>
      </w:r>
      <w:r w:rsidRPr="007428BA">
        <w:rPr>
          <w:rFonts w:eastAsia="Calibri" w:cs="Arial"/>
          <w:b/>
          <w:sz w:val="22"/>
          <w:szCs w:val="22"/>
        </w:rPr>
        <w:t>/20</w:t>
      </w:r>
      <w:r w:rsidR="00111E27" w:rsidRPr="007428BA">
        <w:rPr>
          <w:rFonts w:eastAsia="Calibri" w:cs="Arial"/>
          <w:b/>
          <w:sz w:val="22"/>
          <w:szCs w:val="22"/>
        </w:rPr>
        <w:t>2</w:t>
      </w:r>
      <w:r w:rsidR="009543C0">
        <w:rPr>
          <w:rFonts w:eastAsia="Calibri" w:cs="Arial"/>
          <w:b/>
          <w:sz w:val="22"/>
          <w:szCs w:val="22"/>
        </w:rPr>
        <w:t>6</w:t>
      </w:r>
    </w:p>
    <w:p w14:paraId="631A6E48" w14:textId="77777777" w:rsidR="006D4D3E" w:rsidRPr="007428BA" w:rsidRDefault="006D4D3E" w:rsidP="006D4D3E">
      <w:pPr>
        <w:jc w:val="center"/>
      </w:pPr>
      <w:r w:rsidRPr="00117D06">
        <w:rPr>
          <w:b/>
          <w:bCs/>
        </w:rPr>
        <w:t>ANEXO V</w:t>
      </w:r>
      <w:r w:rsidR="00F906AA" w:rsidRPr="00117D06">
        <w:rPr>
          <w:b/>
          <w:bCs/>
        </w:rPr>
        <w:t>I</w:t>
      </w:r>
      <w:r w:rsidRPr="00117D06">
        <w:rPr>
          <w:b/>
          <w:bCs/>
        </w:rPr>
        <w:t>II</w:t>
      </w:r>
      <w:r w:rsidRPr="00976FE5">
        <w:t xml:space="preserve"> –</w:t>
      </w:r>
      <w:r w:rsidRPr="007428BA">
        <w:t xml:space="preserve"> Modelo de Declaração de Vistoria</w:t>
      </w:r>
    </w:p>
    <w:p w14:paraId="0805AD68" w14:textId="086994C1"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254BC8">
        <w:rPr>
          <w:rFonts w:cs="Arial"/>
          <w:sz w:val="22"/>
          <w:szCs w:val="23"/>
        </w:rPr>
        <w:t>__</w:t>
      </w:r>
      <w:r w:rsidRPr="007428BA">
        <w:rPr>
          <w:rFonts w:cs="Arial"/>
          <w:sz w:val="22"/>
          <w:szCs w:val="23"/>
        </w:rPr>
        <w:t>/202</w:t>
      </w:r>
      <w:r w:rsidR="009543C0">
        <w:rPr>
          <w:rFonts w:cs="Arial"/>
          <w:sz w:val="22"/>
          <w:szCs w:val="23"/>
        </w:rPr>
        <w:t>6</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9543C0">
        <w:rPr>
          <w:rFonts w:cs="Arial"/>
          <w:b/>
          <w:bCs/>
          <w:sz w:val="22"/>
          <w:szCs w:val="22"/>
        </w:rPr>
        <w:t xml:space="preserve"> </w:t>
      </w:r>
      <w:r w:rsidR="009543C0" w:rsidRPr="009543C0">
        <w:rPr>
          <w:rFonts w:cs="Arial"/>
          <w:b/>
          <w:bCs/>
          <w:sz w:val="22"/>
          <w:szCs w:val="22"/>
        </w:rPr>
        <w:t xml:space="preserve">de serviços terceirizados, com dedicação exclusiva de mão de obra, na área de tecnologia da informação, compreendendo o planejamento, desenvolvimento, implantação e execução de atividades de suporte técnico, remoto e presencial, a clientes de soluções de tecnologia da informação no TCDF, abrangendo atividades de execução de rotinas periódicas, orientação e esclarecimento de dúvidas, recebimento, registro, análise, diagnóstico e atendimento de solicitações utilizando as práticas preconizadas pela </w:t>
      </w:r>
      <w:proofErr w:type="spellStart"/>
      <w:r w:rsidR="009543C0" w:rsidRPr="009543C0">
        <w:rPr>
          <w:rFonts w:cs="Arial"/>
          <w:b/>
          <w:bCs/>
          <w:i/>
          <w:iCs/>
          <w:sz w:val="22"/>
          <w:szCs w:val="22"/>
        </w:rPr>
        <w:t>Information</w:t>
      </w:r>
      <w:proofErr w:type="spellEnd"/>
      <w:r w:rsidR="009543C0" w:rsidRPr="009543C0">
        <w:rPr>
          <w:rFonts w:cs="Arial"/>
          <w:b/>
          <w:bCs/>
          <w:i/>
          <w:iCs/>
          <w:sz w:val="22"/>
          <w:szCs w:val="22"/>
        </w:rPr>
        <w:t xml:space="preserve"> Technology </w:t>
      </w:r>
      <w:proofErr w:type="spellStart"/>
      <w:r w:rsidR="009543C0" w:rsidRPr="009543C0">
        <w:rPr>
          <w:rFonts w:cs="Arial"/>
          <w:b/>
          <w:bCs/>
          <w:i/>
          <w:iCs/>
          <w:sz w:val="22"/>
          <w:szCs w:val="22"/>
        </w:rPr>
        <w:t>Infraestructure</w:t>
      </w:r>
      <w:proofErr w:type="spellEnd"/>
      <w:r w:rsidR="009543C0" w:rsidRPr="009543C0">
        <w:rPr>
          <w:rFonts w:cs="Arial"/>
          <w:b/>
          <w:bCs/>
          <w:i/>
          <w:iCs/>
          <w:sz w:val="22"/>
          <w:szCs w:val="22"/>
        </w:rPr>
        <w:t xml:space="preserve"> Library – ITIL</w:t>
      </w:r>
      <w:r w:rsidR="009543C0" w:rsidRPr="009543C0">
        <w:rPr>
          <w:rFonts w:cs="Arial"/>
          <w:b/>
          <w:bCs/>
          <w:sz w:val="22"/>
          <w:szCs w:val="22"/>
        </w:rPr>
        <w:t xml:space="preserve"> e orientado por requisitos de níveis de serviços</w:t>
      </w:r>
      <w:r w:rsidR="001D75F2" w:rsidRPr="001D75F2">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1F111486"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 xml:space="preserve">Brasília (DF), _____ de _______________ </w:t>
      </w:r>
      <w:proofErr w:type="spellStart"/>
      <w:r w:rsidRPr="007428BA">
        <w:rPr>
          <w:rFonts w:cs="Arial"/>
          <w:sz w:val="22"/>
          <w:szCs w:val="23"/>
        </w:rPr>
        <w:t>de</w:t>
      </w:r>
      <w:proofErr w:type="spellEnd"/>
      <w:r w:rsidRPr="007428BA">
        <w:rPr>
          <w:rFonts w:cs="Arial"/>
          <w:sz w:val="22"/>
          <w:szCs w:val="23"/>
        </w:rPr>
        <w:t xml:space="preserve"> 20</w:t>
      </w:r>
      <w:r w:rsidR="007977B7" w:rsidRPr="007428BA">
        <w:rPr>
          <w:rFonts w:cs="Arial"/>
          <w:sz w:val="22"/>
          <w:szCs w:val="23"/>
        </w:rPr>
        <w:t>2</w:t>
      </w:r>
      <w:r w:rsidR="009543C0">
        <w:rPr>
          <w:rFonts w:cs="Arial"/>
          <w:sz w:val="22"/>
          <w:szCs w:val="23"/>
        </w:rPr>
        <w:t>6</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5D79EA83"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0E78F4" w:rsidRPr="000E78F4">
        <w:rPr>
          <w:rFonts w:cs="Arial"/>
          <w:b/>
          <w:sz w:val="22"/>
        </w:rPr>
        <w:t>S</w:t>
      </w:r>
      <w:r w:rsidR="009543C0">
        <w:rPr>
          <w:rFonts w:cs="Arial"/>
          <w:b/>
          <w:sz w:val="22"/>
        </w:rPr>
        <w:t>ecretaria de Tecnologia da Informação</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574E03D1"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0E3528">
        <w:rPr>
          <w:rFonts w:eastAsia="Calibri" w:cs="Arial"/>
          <w:b/>
          <w:sz w:val="22"/>
          <w:szCs w:val="22"/>
        </w:rPr>
        <w:t>12</w:t>
      </w:r>
      <w:r w:rsidRPr="007428BA">
        <w:rPr>
          <w:rFonts w:eastAsia="Calibri" w:cs="Arial"/>
          <w:b/>
          <w:sz w:val="22"/>
          <w:szCs w:val="22"/>
        </w:rPr>
        <w:t>/20</w:t>
      </w:r>
      <w:r w:rsidR="00111E27" w:rsidRPr="007428BA">
        <w:rPr>
          <w:rFonts w:eastAsia="Calibri" w:cs="Arial"/>
          <w:b/>
          <w:sz w:val="22"/>
          <w:szCs w:val="22"/>
        </w:rPr>
        <w:t>2</w:t>
      </w:r>
      <w:r w:rsidR="009543C0">
        <w:rPr>
          <w:rFonts w:eastAsia="Calibri" w:cs="Arial"/>
          <w:b/>
          <w:sz w:val="22"/>
          <w:szCs w:val="22"/>
        </w:rPr>
        <w:t>6</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40BE4D70"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9264"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xmlns:w16sdtdh="http://schemas.microsoft.com/office/word/2020/wordml/sdtdatahash" xmlns:oel="http://schemas.microsoft.com/office/2019/extlst">
            <w:pict>
              <v:shapetype w14:anchorId="04453E4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2E380BB2" w:rsidR="001643AD" w:rsidRPr="007428BA" w:rsidRDefault="001643AD" w:rsidP="00446CBE">
      <w:pPr>
        <w:widowControl w:val="0"/>
        <w:suppressAutoHyphens w:val="0"/>
        <w:spacing w:after="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0E3528">
        <w:rPr>
          <w:rFonts w:eastAsia="Calibri" w:cs="Arial"/>
          <w:b/>
          <w:sz w:val="22"/>
          <w:szCs w:val="22"/>
        </w:rPr>
        <w:t>12</w:t>
      </w:r>
      <w:r w:rsidRPr="007428BA">
        <w:rPr>
          <w:rFonts w:eastAsia="Calibri" w:cs="Arial"/>
          <w:b/>
          <w:sz w:val="22"/>
          <w:szCs w:val="22"/>
        </w:rPr>
        <w:t>/20</w:t>
      </w:r>
      <w:r w:rsidR="00111E27" w:rsidRPr="007428BA">
        <w:rPr>
          <w:rFonts w:eastAsia="Calibri" w:cs="Arial"/>
          <w:b/>
          <w:sz w:val="22"/>
          <w:szCs w:val="22"/>
        </w:rPr>
        <w:t>2</w:t>
      </w:r>
      <w:r w:rsidR="009543C0">
        <w:rPr>
          <w:rFonts w:eastAsia="Calibri" w:cs="Arial"/>
          <w:b/>
          <w:sz w:val="22"/>
          <w:szCs w:val="22"/>
        </w:rPr>
        <w:t>6</w:t>
      </w:r>
    </w:p>
    <w:p w14:paraId="4BC4DE6D" w14:textId="2E6A5318" w:rsidR="001643AD" w:rsidRDefault="001643AD" w:rsidP="00456880">
      <w:pPr>
        <w:spacing w:after="0"/>
        <w:jc w:val="center"/>
        <w:rPr>
          <w:b/>
          <w:bCs/>
          <w:caps/>
        </w:rPr>
      </w:pPr>
      <w:r w:rsidRPr="00976FE5">
        <w:rPr>
          <w:b/>
          <w:bCs/>
        </w:rPr>
        <w:t>ANEXO X</w:t>
      </w:r>
      <w:r w:rsidRPr="003B6D9D">
        <w:rPr>
          <w:b/>
          <w:bCs/>
        </w:rPr>
        <w:t xml:space="preserve"> – </w:t>
      </w:r>
      <w:r w:rsidRPr="00FF040D">
        <w:rPr>
          <w:b/>
          <w:bCs/>
          <w:caps/>
        </w:rPr>
        <w:t>Minuta do Contrato</w:t>
      </w:r>
    </w:p>
    <w:p w14:paraId="64964506" w14:textId="77777777" w:rsidR="0082628B" w:rsidRPr="00446CBE" w:rsidRDefault="0082628B" w:rsidP="00456880">
      <w:pPr>
        <w:spacing w:after="0"/>
        <w:jc w:val="center"/>
        <w:rPr>
          <w:b/>
          <w:bCs/>
          <w:sz w:val="12"/>
          <w:szCs w:val="12"/>
        </w:rPr>
      </w:pPr>
    </w:p>
    <w:p w14:paraId="3F3E7179" w14:textId="7C75AD5D" w:rsidR="00D32C0C" w:rsidRDefault="00D32C0C" w:rsidP="00446CBE">
      <w:pPr>
        <w:widowControl w:val="0"/>
        <w:spacing w:after="0"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46CBE">
        <w:rPr>
          <w:rFonts w:cs="Arial"/>
          <w:b/>
          <w:sz w:val="22"/>
        </w:rPr>
        <w:t>DE SUPORTE TÉCNICO EM TECNOLOGIA DA INFORMAÇÃO</w:t>
      </w:r>
      <w:r w:rsidR="00CD7130">
        <w:rPr>
          <w:rFonts w:cs="Arial"/>
          <w:b/>
          <w:sz w:val="22"/>
        </w:rPr>
        <w:t>.</w:t>
      </w:r>
      <w:r w:rsidR="00CB42D0" w:rsidRPr="007428BA">
        <w:rPr>
          <w:rFonts w:cs="Arial"/>
          <w:b/>
          <w:sz w:val="22"/>
        </w:rPr>
        <w:t xml:space="preserve"> (PROCESSO Nº</w:t>
      </w:r>
      <w:r w:rsidR="00360EA4">
        <w:rPr>
          <w:rFonts w:cs="Arial"/>
          <w:b/>
          <w:sz w:val="22"/>
        </w:rPr>
        <w:t> </w:t>
      </w:r>
      <w:r w:rsidR="00CB42D0" w:rsidRPr="007428BA">
        <w:rPr>
          <w:rFonts w:cs="Arial"/>
          <w:b/>
          <w:sz w:val="22"/>
        </w:rPr>
        <w:t>00600-0000</w:t>
      </w:r>
      <w:r w:rsidR="00446CBE">
        <w:rPr>
          <w:rFonts w:cs="Arial"/>
          <w:b/>
          <w:sz w:val="22"/>
        </w:rPr>
        <w:t>0302</w:t>
      </w:r>
      <w:r w:rsidR="00CB42D0" w:rsidRPr="007428BA">
        <w:rPr>
          <w:rFonts w:cs="Arial"/>
          <w:b/>
          <w:sz w:val="22"/>
        </w:rPr>
        <w:t>/202</w:t>
      </w:r>
      <w:r w:rsidR="00446CBE">
        <w:rPr>
          <w:rFonts w:cs="Arial"/>
          <w:b/>
          <w:sz w:val="22"/>
        </w:rPr>
        <w:t>6</w:t>
      </w:r>
      <w:r w:rsidR="00CB42D0" w:rsidRPr="007428BA">
        <w:rPr>
          <w:rFonts w:cs="Arial"/>
          <w:b/>
          <w:sz w:val="22"/>
        </w:rPr>
        <w:t>-</w:t>
      </w:r>
      <w:r w:rsidR="00446CBE">
        <w:rPr>
          <w:rFonts w:cs="Arial"/>
          <w:b/>
          <w:sz w:val="22"/>
        </w:rPr>
        <w:t>57</w:t>
      </w:r>
      <w:r w:rsidR="00CB42D0" w:rsidRPr="007428BA">
        <w:rPr>
          <w:rFonts w:cs="Arial"/>
          <w:b/>
          <w:sz w:val="22"/>
        </w:rPr>
        <w:t>).</w:t>
      </w:r>
    </w:p>
    <w:p w14:paraId="64F9FF1E" w14:textId="77777777" w:rsidR="0082628B" w:rsidRPr="00446CBE" w:rsidRDefault="0082628B" w:rsidP="00446CBE">
      <w:pPr>
        <w:widowControl w:val="0"/>
        <w:ind w:left="4678"/>
        <w:rPr>
          <w:rFonts w:cs="Arial"/>
          <w:b/>
          <w:sz w:val="12"/>
          <w:szCs w:val="12"/>
        </w:rPr>
      </w:pPr>
    </w:p>
    <w:p w14:paraId="74B5B8C8" w14:textId="77777777" w:rsidR="004D6867" w:rsidRPr="00B82082" w:rsidRDefault="004D6867" w:rsidP="00446CBE">
      <w:pPr>
        <w:widowControl w:val="0"/>
        <w:spacing w:after="0" w:line="360" w:lineRule="auto"/>
        <w:ind w:firstLine="567"/>
        <w:rPr>
          <w:rFonts w:cs="Arial"/>
          <w:sz w:val="22"/>
          <w:szCs w:val="22"/>
          <w:lang w:bidi="pt-BR"/>
        </w:rPr>
      </w:pPr>
      <w:r w:rsidRPr="00B82082">
        <w:rPr>
          <w:rFonts w:cs="Arial"/>
          <w:sz w:val="22"/>
          <w:szCs w:val="22"/>
          <w:lang w:bidi="pt-BR"/>
        </w:rPr>
        <w:t xml:space="preserve">Pelo presente instrumento, o DISTRITO FEDERAL, por intermédio do </w:t>
      </w:r>
      <w:r w:rsidRPr="00B82082">
        <w:rPr>
          <w:rFonts w:cs="Arial"/>
          <w:b/>
          <w:sz w:val="22"/>
          <w:szCs w:val="22"/>
          <w:lang w:bidi="pt-BR"/>
        </w:rPr>
        <w:t>TRIBUNAL DE CONTAS DO DISTRITO FEDERAL</w:t>
      </w:r>
      <w:r w:rsidRPr="00B8208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6" w:name="Texto61"/>
      <w:bookmarkEnd w:id="26"/>
      <w:r w:rsidRPr="00B82082">
        <w:rPr>
          <w:rFonts w:cs="Arial"/>
          <w:sz w:val="22"/>
          <w:szCs w:val="22"/>
          <w:lang w:bidi="pt-BR"/>
        </w:rPr>
        <w:t xml:space="preserve">doravante denominado </w:t>
      </w:r>
      <w:r w:rsidRPr="00B82082">
        <w:rPr>
          <w:rFonts w:cs="Arial"/>
          <w:b/>
          <w:sz w:val="22"/>
          <w:szCs w:val="22"/>
          <w:lang w:bidi="pt-BR"/>
        </w:rPr>
        <w:t>CONTRATANTE</w:t>
      </w:r>
      <w:r w:rsidRPr="00B82082">
        <w:rPr>
          <w:rFonts w:cs="Arial"/>
          <w:sz w:val="22"/>
          <w:szCs w:val="22"/>
          <w:lang w:bidi="pt-BR"/>
        </w:rPr>
        <w:t>, e a</w:t>
      </w:r>
      <w:r w:rsidRPr="00B82082">
        <w:rPr>
          <w:rFonts w:cs="Arial"/>
          <w:b/>
          <w:bCs/>
          <w:caps/>
          <w:sz w:val="22"/>
          <w:szCs w:val="22"/>
        </w:rPr>
        <w:t xml:space="preserve"> EMPRESA </w:t>
      </w:r>
      <w:bookmarkStart w:id="27" w:name="Texto22"/>
      <w:bookmarkEnd w:id="27"/>
      <w:r>
        <w:rPr>
          <w:rFonts w:cs="Arial"/>
          <w:b/>
          <w:sz w:val="22"/>
          <w:szCs w:val="22"/>
        </w:rPr>
        <w:t>___________________</w:t>
      </w:r>
      <w:r w:rsidRPr="00B82082">
        <w:rPr>
          <w:rFonts w:cs="Arial"/>
          <w:sz w:val="22"/>
          <w:szCs w:val="22"/>
          <w:lang w:bidi="pt-BR"/>
        </w:rPr>
        <w:t>, com sede no ________________________, CNPJ nº</w:t>
      </w:r>
      <w:bookmarkStart w:id="28" w:name="Texto24"/>
      <w:bookmarkEnd w:id="28"/>
      <w:r w:rsidRPr="00B82082">
        <w:rPr>
          <w:rFonts w:cs="Arial"/>
          <w:sz w:val="22"/>
          <w:szCs w:val="22"/>
          <w:lang w:bidi="pt-BR"/>
        </w:rPr>
        <w:t xml:space="preserve"> _______________</w:t>
      </w:r>
      <w:bookmarkStart w:id="29" w:name="Texto25"/>
      <w:bookmarkEnd w:id="29"/>
      <w:r w:rsidRPr="00B82082">
        <w:rPr>
          <w:rFonts w:cs="Arial"/>
          <w:sz w:val="22"/>
          <w:szCs w:val="22"/>
          <w:lang w:bidi="pt-BR"/>
        </w:rPr>
        <w:t xml:space="preserve">, representada por seu _______________, </w:t>
      </w:r>
      <w:bookmarkStart w:id="30" w:name="Texto26"/>
      <w:bookmarkEnd w:id="30"/>
      <w:proofErr w:type="spellStart"/>
      <w:r w:rsidRPr="00B82082">
        <w:rPr>
          <w:rFonts w:cs="Arial"/>
          <w:sz w:val="22"/>
          <w:szCs w:val="22"/>
          <w:lang w:bidi="pt-BR"/>
        </w:rPr>
        <w:t>Sr</w:t>
      </w:r>
      <w:proofErr w:type="spellEnd"/>
      <w:r w:rsidRPr="00B82082">
        <w:rPr>
          <w:rFonts w:cs="Arial"/>
          <w:sz w:val="22"/>
          <w:szCs w:val="22"/>
          <w:lang w:bidi="pt-BR"/>
        </w:rPr>
        <w:t>(ª)</w:t>
      </w:r>
      <w:bookmarkStart w:id="31" w:name="Texto27"/>
      <w:bookmarkEnd w:id="31"/>
      <w:r w:rsidRPr="00B82082">
        <w:rPr>
          <w:rFonts w:cs="Arial"/>
          <w:sz w:val="22"/>
          <w:szCs w:val="22"/>
          <w:lang w:bidi="pt-BR"/>
        </w:rPr>
        <w:t xml:space="preserve"> ____________________, RG nº _______________, CPF nº _______________, doravante denominada </w:t>
      </w:r>
      <w:r w:rsidRPr="00B82082">
        <w:rPr>
          <w:rFonts w:cs="Arial"/>
          <w:b/>
          <w:sz w:val="22"/>
          <w:szCs w:val="22"/>
          <w:lang w:bidi="pt-BR"/>
        </w:rPr>
        <w:t>CONTRATADA</w:t>
      </w:r>
      <w:r w:rsidRPr="00B8208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456880" w:rsidRDefault="00D32C0C" w:rsidP="00456880">
      <w:pPr>
        <w:pStyle w:val="Corponico"/>
        <w:widowControl w:val="0"/>
        <w:spacing w:after="0"/>
        <w:rPr>
          <w:rFonts w:cs="Arial"/>
          <w:sz w:val="12"/>
          <w:szCs w:val="12"/>
        </w:rPr>
      </w:pPr>
    </w:p>
    <w:p w14:paraId="68A21CB0" w14:textId="77777777" w:rsidR="00D32C0C" w:rsidRDefault="00D32C0C" w:rsidP="00446CBE">
      <w:pPr>
        <w:pStyle w:val="Captulo"/>
        <w:keepNext w:val="0"/>
        <w:widowControl w:val="0"/>
        <w:spacing w:before="0" w:after="0" w:line="360" w:lineRule="auto"/>
        <w:jc w:val="center"/>
        <w:rPr>
          <w:rFonts w:eastAsia="Times New Roman" w:cs="Arial"/>
          <w:b/>
          <w:caps/>
          <w:kern w:val="1"/>
          <w:sz w:val="22"/>
          <w:szCs w:val="22"/>
        </w:rPr>
      </w:pPr>
      <w:r w:rsidRPr="00E90849">
        <w:rPr>
          <w:rFonts w:eastAsia="Times New Roman" w:cs="Arial"/>
          <w:b/>
          <w:caps/>
          <w:kern w:val="1"/>
          <w:sz w:val="22"/>
          <w:szCs w:val="22"/>
        </w:rPr>
        <w:t>CLÁUSULA PRIMEIRA – DO OBJETO</w:t>
      </w:r>
    </w:p>
    <w:p w14:paraId="2E3385C6" w14:textId="0EDFE075" w:rsidR="00D32C0C" w:rsidRPr="00526CF7" w:rsidRDefault="00CB42D0" w:rsidP="007A0C55">
      <w:pPr>
        <w:pStyle w:val="Corponico"/>
        <w:widowControl w:val="0"/>
        <w:numPr>
          <w:ilvl w:val="0"/>
          <w:numId w:val="9"/>
        </w:numPr>
        <w:tabs>
          <w:tab w:val="left" w:pos="709"/>
        </w:tabs>
        <w:spacing w:before="120" w:after="120" w:line="360" w:lineRule="auto"/>
        <w:ind w:left="0" w:firstLine="0"/>
        <w:rPr>
          <w:sz w:val="22"/>
          <w:szCs w:val="22"/>
        </w:rPr>
      </w:pPr>
      <w:r w:rsidRPr="00526CF7">
        <w:rPr>
          <w:rFonts w:cs="Arial"/>
          <w:sz w:val="22"/>
          <w:szCs w:val="22"/>
        </w:rPr>
        <w:t xml:space="preserve">O presente </w:t>
      </w:r>
      <w:r w:rsidR="00222752" w:rsidRPr="00526CF7">
        <w:rPr>
          <w:rFonts w:cs="Arial"/>
          <w:sz w:val="22"/>
          <w:szCs w:val="22"/>
        </w:rPr>
        <w:t>c</w:t>
      </w:r>
      <w:r w:rsidRPr="00526CF7">
        <w:rPr>
          <w:rFonts w:cs="Arial"/>
          <w:sz w:val="22"/>
          <w:szCs w:val="22"/>
        </w:rPr>
        <w:t>ontrato tem por objeto a</w:t>
      </w:r>
      <w:r w:rsidR="00456880" w:rsidRPr="00526CF7">
        <w:rPr>
          <w:rFonts w:cs="Arial"/>
          <w:sz w:val="22"/>
          <w:szCs w:val="22"/>
        </w:rPr>
        <w:t xml:space="preserve"> contratação de empresa</w:t>
      </w:r>
      <w:r w:rsidR="008A291C" w:rsidRPr="00526CF7">
        <w:rPr>
          <w:rFonts w:cs="Arial"/>
          <w:color w:val="0070C0"/>
          <w:sz w:val="22"/>
          <w:szCs w:val="22"/>
        </w:rPr>
        <w:t xml:space="preserve"> </w:t>
      </w:r>
      <w:r w:rsidR="008A291C" w:rsidRPr="00526CF7">
        <w:rPr>
          <w:rFonts w:cs="Arial"/>
          <w:sz w:val="22"/>
          <w:szCs w:val="22"/>
        </w:rPr>
        <w:t xml:space="preserve">para </w:t>
      </w:r>
      <w:r w:rsidR="00CD7130" w:rsidRPr="00526CF7">
        <w:rPr>
          <w:rFonts w:cs="Arial"/>
          <w:sz w:val="22"/>
          <w:szCs w:val="22"/>
        </w:rPr>
        <w:t xml:space="preserve">a </w:t>
      </w:r>
      <w:r w:rsidR="00446CBE" w:rsidRPr="00446CBE">
        <w:rPr>
          <w:rFonts w:cs="Arial"/>
          <w:sz w:val="22"/>
          <w:szCs w:val="22"/>
        </w:rPr>
        <w:t xml:space="preserve">prestação de serviços terceirizados, com dedicação exclusiva de mão de obra, na área de tecnologia da informação, compreendendo o planejamento, desenvolvimento, implantação e execução de atividades de suporte técnico, remoto e presencial, a clientes de soluções de tecnologia da informação no TCDF, abrangendo atividades de execução de rotinas periódicas, orientação e esclarecimento de dúvidas, recebimento, registro, análise, diagnóstico e atendimento de solicitações utilizando as práticas preconizadas pela </w:t>
      </w:r>
      <w:proofErr w:type="spellStart"/>
      <w:r w:rsidR="00446CBE" w:rsidRPr="008C3E17">
        <w:rPr>
          <w:rFonts w:cs="Arial"/>
          <w:i/>
          <w:iCs/>
          <w:sz w:val="22"/>
          <w:szCs w:val="22"/>
        </w:rPr>
        <w:t>Information</w:t>
      </w:r>
      <w:proofErr w:type="spellEnd"/>
      <w:r w:rsidR="00446CBE" w:rsidRPr="008C3E17">
        <w:rPr>
          <w:rFonts w:cs="Arial"/>
          <w:i/>
          <w:iCs/>
          <w:sz w:val="22"/>
          <w:szCs w:val="22"/>
        </w:rPr>
        <w:t xml:space="preserve"> Technology </w:t>
      </w:r>
      <w:proofErr w:type="spellStart"/>
      <w:r w:rsidR="00446CBE" w:rsidRPr="008C3E17">
        <w:rPr>
          <w:rFonts w:cs="Arial"/>
          <w:i/>
          <w:iCs/>
          <w:sz w:val="22"/>
          <w:szCs w:val="22"/>
        </w:rPr>
        <w:t>Infraestructure</w:t>
      </w:r>
      <w:proofErr w:type="spellEnd"/>
      <w:r w:rsidR="00446CBE" w:rsidRPr="008C3E17">
        <w:rPr>
          <w:rFonts w:cs="Arial"/>
          <w:i/>
          <w:iCs/>
          <w:sz w:val="22"/>
          <w:szCs w:val="22"/>
        </w:rPr>
        <w:t xml:space="preserve"> Library – ITIL</w:t>
      </w:r>
      <w:r w:rsidR="00446CBE" w:rsidRPr="00446CBE">
        <w:rPr>
          <w:rFonts w:cs="Arial"/>
          <w:sz w:val="22"/>
          <w:szCs w:val="22"/>
        </w:rPr>
        <w:t xml:space="preserve"> e orientado por requisitos de níveis de serviços</w:t>
      </w:r>
      <w:r w:rsidR="00360EA4" w:rsidRPr="00526CF7">
        <w:rPr>
          <w:rFonts w:cs="Arial"/>
          <w:sz w:val="22"/>
          <w:szCs w:val="22"/>
        </w:rPr>
        <w:t xml:space="preserve">, </w:t>
      </w:r>
      <w:r w:rsidRPr="00526CF7">
        <w:rPr>
          <w:rFonts w:cs="Arial"/>
          <w:sz w:val="22"/>
          <w:szCs w:val="22"/>
        </w:rPr>
        <w:t>de acordo com as especificações e condições previstas no Edital do Pregão Eletrônico nº</w:t>
      </w:r>
      <w:r w:rsidR="007428BA" w:rsidRPr="00526CF7">
        <w:rPr>
          <w:rFonts w:cs="Arial"/>
          <w:sz w:val="22"/>
          <w:szCs w:val="22"/>
        </w:rPr>
        <w:t xml:space="preserve"> </w:t>
      </w:r>
      <w:r w:rsidR="00834E56" w:rsidRPr="00526CF7">
        <w:rPr>
          <w:rFonts w:cs="Arial"/>
          <w:sz w:val="22"/>
          <w:szCs w:val="22"/>
        </w:rPr>
        <w:t>___</w:t>
      </w:r>
      <w:r w:rsidRPr="00526CF7">
        <w:rPr>
          <w:rFonts w:cs="Arial"/>
          <w:sz w:val="22"/>
          <w:szCs w:val="22"/>
        </w:rPr>
        <w:t>/20</w:t>
      </w:r>
      <w:r w:rsidR="007428BA" w:rsidRPr="00526CF7">
        <w:rPr>
          <w:rFonts w:cs="Arial"/>
          <w:sz w:val="22"/>
          <w:szCs w:val="22"/>
        </w:rPr>
        <w:t>2</w:t>
      </w:r>
      <w:r w:rsidR="00446CBE">
        <w:rPr>
          <w:rFonts w:cs="Arial"/>
          <w:sz w:val="22"/>
          <w:szCs w:val="22"/>
        </w:rPr>
        <w:t>6</w:t>
      </w:r>
      <w:r w:rsidRPr="00526CF7">
        <w:rPr>
          <w:rFonts w:cs="Arial"/>
          <w:sz w:val="22"/>
          <w:szCs w:val="22"/>
        </w:rPr>
        <w:t xml:space="preserve"> e seus anexos.</w:t>
      </w:r>
    </w:p>
    <w:p w14:paraId="099FBDBF" w14:textId="77777777" w:rsidR="00D32C0C" w:rsidRPr="007428BA" w:rsidRDefault="00D32C0C" w:rsidP="00456880">
      <w:pPr>
        <w:pStyle w:val="Captulo"/>
        <w:keepNext w:val="0"/>
        <w:widowControl w:val="0"/>
        <w:spacing w:before="120" w:after="0"/>
        <w:jc w:val="center"/>
        <w:rPr>
          <w:rFonts w:eastAsia="Times New Roman" w:cs="Arial"/>
          <w:b/>
          <w:caps/>
          <w:kern w:val="1"/>
          <w:sz w:val="22"/>
          <w:szCs w:val="22"/>
        </w:rPr>
      </w:pPr>
      <w:r w:rsidRPr="007428BA">
        <w:rPr>
          <w:rFonts w:eastAsia="Times New Roman" w:cs="Arial"/>
          <w:b/>
          <w:caps/>
          <w:kern w:val="1"/>
          <w:sz w:val="22"/>
          <w:szCs w:val="22"/>
        </w:rPr>
        <w:lastRenderedPageBreak/>
        <w:t>CLáUSULA SEGUNDA – DO REGIME DE EXECUÇÃO</w:t>
      </w:r>
    </w:p>
    <w:p w14:paraId="503F006F" w14:textId="77777777" w:rsidR="00D32C0C"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7428BA">
        <w:rPr>
          <w:rFonts w:cs="Arial"/>
          <w:sz w:val="22"/>
          <w:szCs w:val="22"/>
        </w:rPr>
        <w:t>Os serviços serão executados na forma de execução indireta, sob o regime de empreitada por preço global.</w:t>
      </w:r>
    </w:p>
    <w:p w14:paraId="1C007712" w14:textId="77777777" w:rsidR="00D32C0C" w:rsidRDefault="00D32C0C" w:rsidP="00456880">
      <w:pPr>
        <w:pStyle w:val="Captulo"/>
        <w:keepNext w:val="0"/>
        <w:widowControl w:val="0"/>
        <w:spacing w:before="120"/>
        <w:jc w:val="center"/>
        <w:rPr>
          <w:rFonts w:eastAsia="Times New Roman" w:cs="Arial"/>
          <w:b/>
          <w:caps/>
          <w:kern w:val="1"/>
          <w:sz w:val="22"/>
          <w:szCs w:val="22"/>
        </w:rPr>
      </w:pPr>
      <w:r w:rsidRPr="00E86242">
        <w:rPr>
          <w:rFonts w:eastAsia="Times New Roman" w:cs="Arial"/>
          <w:b/>
          <w:caps/>
          <w:kern w:val="1"/>
          <w:sz w:val="22"/>
          <w:szCs w:val="22"/>
        </w:rPr>
        <w:t>CLÁUSULA TERCEIRA – DO VALOR</w:t>
      </w:r>
    </w:p>
    <w:p w14:paraId="12D485FA" w14:textId="5C87B38F" w:rsidR="00446CBE" w:rsidRDefault="003B6D9D" w:rsidP="00446CBE">
      <w:pPr>
        <w:pStyle w:val="Corpodetexto"/>
        <w:spacing w:before="120" w:line="360" w:lineRule="auto"/>
        <w:rPr>
          <w:sz w:val="22"/>
          <w:szCs w:val="22"/>
        </w:rPr>
      </w:pPr>
      <w:r>
        <w:rPr>
          <w:sz w:val="22"/>
          <w:szCs w:val="22"/>
        </w:rPr>
        <w:t>3.1</w:t>
      </w:r>
      <w:r>
        <w:rPr>
          <w:sz w:val="22"/>
          <w:szCs w:val="22"/>
        </w:rPr>
        <w:tab/>
      </w:r>
      <w:r w:rsidRPr="0098239E">
        <w:rPr>
          <w:sz w:val="22"/>
          <w:szCs w:val="22"/>
        </w:rPr>
        <w:t xml:space="preserve">O </w:t>
      </w:r>
      <w:r w:rsidRPr="009A1C34">
        <w:rPr>
          <w:b/>
          <w:bCs/>
          <w:sz w:val="22"/>
          <w:szCs w:val="22"/>
        </w:rPr>
        <w:t>CONTRATANTE</w:t>
      </w:r>
      <w:r w:rsidRPr="0098239E">
        <w:rPr>
          <w:sz w:val="22"/>
          <w:szCs w:val="22"/>
        </w:rPr>
        <w:t xml:space="preserve"> pagará à </w:t>
      </w:r>
      <w:r w:rsidRPr="009A1C34">
        <w:rPr>
          <w:b/>
          <w:bCs/>
          <w:sz w:val="22"/>
          <w:szCs w:val="22"/>
        </w:rPr>
        <w:t>CONTRATADA</w:t>
      </w:r>
      <w:r w:rsidRPr="0098239E">
        <w:rPr>
          <w:sz w:val="22"/>
          <w:szCs w:val="22"/>
        </w:rPr>
        <w:t xml:space="preserve"> o valor estimado estabelecido na proposta de </w:t>
      </w:r>
      <w:r w:rsidRPr="009A1C34">
        <w:rPr>
          <w:b/>
          <w:bCs/>
          <w:sz w:val="22"/>
          <w:szCs w:val="22"/>
        </w:rPr>
        <w:t>até</w:t>
      </w:r>
      <w:r w:rsidRPr="0098239E">
        <w:rPr>
          <w:sz w:val="22"/>
          <w:szCs w:val="22"/>
        </w:rPr>
        <w:t xml:space="preserve"> R$________________,00 (____________________________),</w:t>
      </w:r>
      <w:r w:rsidR="00CD7130">
        <w:rPr>
          <w:sz w:val="22"/>
          <w:szCs w:val="22"/>
        </w:rPr>
        <w:t xml:space="preserve"> para um período de </w:t>
      </w:r>
      <w:r w:rsidR="00596BB8">
        <w:rPr>
          <w:sz w:val="22"/>
          <w:szCs w:val="22"/>
        </w:rPr>
        <w:t>12</w:t>
      </w:r>
      <w:r w:rsidR="00CD7130">
        <w:rPr>
          <w:sz w:val="22"/>
          <w:szCs w:val="22"/>
        </w:rPr>
        <w:t xml:space="preserve"> (</w:t>
      </w:r>
      <w:r w:rsidR="00596BB8">
        <w:rPr>
          <w:sz w:val="22"/>
          <w:szCs w:val="22"/>
        </w:rPr>
        <w:t>doze</w:t>
      </w:r>
      <w:r w:rsidR="00CD7130">
        <w:rPr>
          <w:sz w:val="22"/>
          <w:szCs w:val="22"/>
        </w:rPr>
        <w:t>) meses,</w:t>
      </w:r>
      <w:r w:rsidR="00526CF7" w:rsidRPr="00526CF7">
        <w:t xml:space="preserve"> </w:t>
      </w:r>
      <w:r w:rsidR="00526CF7" w:rsidRPr="00526CF7">
        <w:rPr>
          <w:sz w:val="22"/>
          <w:szCs w:val="22"/>
        </w:rPr>
        <w:t>correspondendo a parcelas mensais de</w:t>
      </w:r>
      <w:r w:rsidR="00B753ED">
        <w:rPr>
          <w:sz w:val="22"/>
          <w:szCs w:val="22"/>
        </w:rPr>
        <w:t>:</w:t>
      </w:r>
      <w:r w:rsidR="00446CBE">
        <w:rPr>
          <w:sz w:val="22"/>
          <w:szCs w:val="22"/>
        </w:rPr>
        <w:t xml:space="preserve"> </w:t>
      </w:r>
      <w:r w:rsidR="00526CF7" w:rsidRPr="00526CF7">
        <w:rPr>
          <w:b/>
          <w:bCs/>
          <w:sz w:val="22"/>
          <w:szCs w:val="22"/>
        </w:rPr>
        <w:t>até</w:t>
      </w:r>
      <w:r w:rsidR="00526CF7" w:rsidRPr="00526CF7">
        <w:rPr>
          <w:sz w:val="22"/>
          <w:szCs w:val="22"/>
        </w:rPr>
        <w:t xml:space="preserve"> R$___________,00 (_____________________)</w:t>
      </w:r>
      <w:r w:rsidR="00446CBE">
        <w:rPr>
          <w:sz w:val="22"/>
          <w:szCs w:val="22"/>
        </w:rPr>
        <w:t>.</w:t>
      </w:r>
    </w:p>
    <w:p w14:paraId="16C10CAD" w14:textId="1562365C" w:rsidR="003B6D9D" w:rsidRPr="005E3D6D" w:rsidRDefault="003B6D9D" w:rsidP="0094625F">
      <w:pPr>
        <w:pStyle w:val="Corpodetexto"/>
        <w:spacing w:before="120" w:after="0" w:line="360" w:lineRule="auto"/>
        <w:rPr>
          <w:rFonts w:cs="Arial"/>
          <w:color w:val="000000" w:themeColor="text1"/>
          <w:sz w:val="22"/>
          <w:szCs w:val="22"/>
        </w:rPr>
      </w:pPr>
      <w:r w:rsidRPr="0098239E">
        <w:rPr>
          <w:sz w:val="22"/>
          <w:szCs w:val="22"/>
        </w:rPr>
        <w:t>3.2</w:t>
      </w:r>
      <w:r w:rsidRPr="0098239E">
        <w:rPr>
          <w:sz w:val="22"/>
          <w:szCs w:val="22"/>
        </w:rPr>
        <w:tab/>
      </w:r>
      <w:r w:rsidRPr="005E3D6D">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446CBE">
        <w:rPr>
          <w:rFonts w:cs="Arial"/>
          <w:color w:val="000000" w:themeColor="text1"/>
          <w:sz w:val="22"/>
          <w:szCs w:val="22"/>
        </w:rPr>
        <w:t>15</w:t>
      </w:r>
      <w:r w:rsidRPr="005E3D6D">
        <w:rPr>
          <w:rFonts w:cs="Arial"/>
          <w:color w:val="000000" w:themeColor="text1"/>
          <w:sz w:val="22"/>
          <w:szCs w:val="22"/>
        </w:rPr>
        <w:t xml:space="preserve"> do Anexo I do Edital de Pregão Eletrônico nº ___/202</w:t>
      </w:r>
      <w:r w:rsidR="00446CBE">
        <w:rPr>
          <w:rFonts w:cs="Arial"/>
          <w:color w:val="000000" w:themeColor="text1"/>
          <w:sz w:val="22"/>
          <w:szCs w:val="22"/>
        </w:rPr>
        <w:t>6</w:t>
      </w:r>
      <w:r w:rsidRPr="005E3D6D">
        <w:rPr>
          <w:rFonts w:cs="Arial"/>
          <w:color w:val="000000" w:themeColor="text1"/>
          <w:sz w:val="22"/>
          <w:szCs w:val="22"/>
        </w:rPr>
        <w:t>.</w:t>
      </w:r>
    </w:p>
    <w:p w14:paraId="0F82DD76" w14:textId="19200728" w:rsidR="003B6D9D" w:rsidRPr="005E3D6D" w:rsidRDefault="00526CF7" w:rsidP="0094625F">
      <w:pPr>
        <w:pStyle w:val="Corpodetexto"/>
        <w:spacing w:before="120" w:after="0" w:line="360" w:lineRule="auto"/>
        <w:rPr>
          <w:rFonts w:cs="Arial"/>
          <w:color w:val="000000" w:themeColor="text1"/>
          <w:sz w:val="22"/>
          <w:szCs w:val="22"/>
        </w:rPr>
      </w:pPr>
      <w:r>
        <w:rPr>
          <w:rFonts w:cs="Arial"/>
          <w:color w:val="000000" w:themeColor="text1"/>
          <w:sz w:val="22"/>
          <w:szCs w:val="22"/>
        </w:rPr>
        <w:t>3.</w:t>
      </w:r>
      <w:r w:rsidR="000B60A5">
        <w:rPr>
          <w:rFonts w:cs="Arial"/>
          <w:color w:val="000000" w:themeColor="text1"/>
          <w:sz w:val="22"/>
          <w:szCs w:val="22"/>
        </w:rPr>
        <w:t>3</w:t>
      </w:r>
      <w:r>
        <w:rPr>
          <w:rFonts w:cs="Arial"/>
          <w:color w:val="000000" w:themeColor="text1"/>
          <w:sz w:val="22"/>
          <w:szCs w:val="22"/>
        </w:rPr>
        <w:tab/>
      </w:r>
      <w:r w:rsidR="003B6D9D" w:rsidRPr="005E3D6D">
        <w:rPr>
          <w:rFonts w:cs="Arial"/>
          <w:color w:val="000000" w:themeColor="text1"/>
          <w:sz w:val="22"/>
          <w:szCs w:val="22"/>
        </w:rPr>
        <w:t>A despesa correrá à conta da dotação orçamentária do CONTRATANTE.</w:t>
      </w:r>
    </w:p>
    <w:p w14:paraId="2A76A427" w14:textId="52012B77" w:rsidR="003B6D9D" w:rsidRDefault="003B6D9D" w:rsidP="0094625F">
      <w:pPr>
        <w:pStyle w:val="Corpodetexto"/>
        <w:spacing w:before="120" w:after="0" w:line="360" w:lineRule="auto"/>
        <w:rPr>
          <w:rFonts w:cs="Arial"/>
          <w:color w:val="000000" w:themeColor="text1"/>
          <w:sz w:val="22"/>
          <w:szCs w:val="22"/>
        </w:rPr>
      </w:pPr>
      <w:r w:rsidRPr="005E3D6D">
        <w:rPr>
          <w:rFonts w:cs="Arial"/>
          <w:color w:val="000000" w:themeColor="text1"/>
          <w:sz w:val="22"/>
          <w:szCs w:val="22"/>
        </w:rPr>
        <w:t>3.</w:t>
      </w:r>
      <w:r w:rsidR="000B60A5">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Todas as despesas com tributos, encargos sociais e trabalhistas, fretes, embalagens, seguros e quaisquer outras despesas que incidam sobre o objeto desta contratação correrão por conta da CONTRATADA.</w:t>
      </w:r>
    </w:p>
    <w:p w14:paraId="512964A3" w14:textId="77777777" w:rsidR="0094625F" w:rsidRDefault="0094625F" w:rsidP="0094625F">
      <w:pPr>
        <w:pStyle w:val="Corpodetexto"/>
        <w:spacing w:after="0"/>
        <w:rPr>
          <w:rFonts w:cs="Arial"/>
          <w:color w:val="000000" w:themeColor="text1"/>
          <w:sz w:val="22"/>
          <w:szCs w:val="22"/>
        </w:rPr>
      </w:pPr>
    </w:p>
    <w:p w14:paraId="36C27DE5" w14:textId="77777777" w:rsidR="00D32C0C" w:rsidRPr="005E3D6D" w:rsidRDefault="00D32C0C" w:rsidP="00456880">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7777777" w:rsidR="00D32C0C" w:rsidRDefault="00D32C0C" w:rsidP="00A060B9">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5442008F" w14:textId="77777777" w:rsidR="00D32C0C" w:rsidRPr="005E3D6D" w:rsidRDefault="00D32C0C" w:rsidP="00456880">
      <w:pPr>
        <w:pStyle w:val="Cap"/>
        <w:keepNext w:val="0"/>
        <w:widowControl w:val="0"/>
        <w:suppressAutoHyphens w:val="0"/>
        <w:spacing w:before="120" w:after="120" w:line="360" w:lineRule="auto"/>
        <w:rPr>
          <w:rFonts w:cs="Arial"/>
          <w:caps w:val="0"/>
          <w:color w:val="000000" w:themeColor="text1"/>
          <w:kern w:val="1"/>
          <w:sz w:val="22"/>
          <w:szCs w:val="22"/>
        </w:rPr>
      </w:pPr>
      <w:r w:rsidRPr="006E02C7">
        <w:rPr>
          <w:rFonts w:cs="Arial"/>
          <w:caps w:val="0"/>
          <w:color w:val="000000" w:themeColor="text1"/>
          <w:kern w:val="1"/>
          <w:sz w:val="22"/>
          <w:szCs w:val="22"/>
        </w:rPr>
        <w:t>CLÁUSULA QUINTA</w:t>
      </w:r>
      <w:r w:rsidRPr="005E3D6D">
        <w:rPr>
          <w:rFonts w:cs="Arial"/>
          <w:color w:val="000000" w:themeColor="text1"/>
          <w:sz w:val="22"/>
          <w:szCs w:val="22"/>
        </w:rPr>
        <w:t xml:space="preserve"> </w:t>
      </w:r>
      <w:r w:rsidRPr="005E3D6D">
        <w:rPr>
          <w:rFonts w:cs="Arial"/>
          <w:caps w:val="0"/>
          <w:color w:val="000000" w:themeColor="text1"/>
          <w:kern w:val="1"/>
          <w:sz w:val="22"/>
          <w:szCs w:val="22"/>
        </w:rPr>
        <w:t>– DA REPACTUAÇÃO DOS PREÇOS DOS SERVIÇOS</w:t>
      </w:r>
    </w:p>
    <w:p w14:paraId="50DC1557" w14:textId="77777777" w:rsidR="00417584" w:rsidRPr="00417584" w:rsidRDefault="006C62D1" w:rsidP="00417584">
      <w:pPr>
        <w:pStyle w:val="PargrafodaLista"/>
        <w:numPr>
          <w:ilvl w:val="0"/>
          <w:numId w:val="25"/>
        </w:numPr>
        <w:spacing w:before="120" w:line="360" w:lineRule="auto"/>
        <w:ind w:left="0" w:firstLine="0"/>
        <w:contextualSpacing w:val="0"/>
        <w:rPr>
          <w:rFonts w:eastAsia="Times New Roman" w:cs="Arial"/>
          <w:color w:val="000000" w:themeColor="text1"/>
          <w:sz w:val="22"/>
          <w:szCs w:val="22"/>
        </w:rPr>
      </w:pPr>
      <w:r w:rsidRPr="00417584">
        <w:rPr>
          <w:rFonts w:cs="Arial"/>
          <w:color w:val="000000" w:themeColor="text1"/>
          <w:sz w:val="22"/>
          <w:szCs w:val="22"/>
        </w:rPr>
        <w:t>Em conformidade com o §3º do art. 135 da Lei nº 14.133/2021, o</w:t>
      </w:r>
      <w:r w:rsidR="00D32C0C" w:rsidRPr="00417584">
        <w:rPr>
          <w:rFonts w:cs="Arial"/>
          <w:color w:val="000000" w:themeColor="text1"/>
          <w:sz w:val="22"/>
          <w:szCs w:val="22"/>
        </w:rPr>
        <w:t>(s) valor(es) unitário(s) contratado(s) destinado(s)</w:t>
      </w:r>
      <w:r w:rsidR="00C0179D" w:rsidRPr="00417584">
        <w:rPr>
          <w:rFonts w:cs="Arial"/>
          <w:color w:val="000000" w:themeColor="text1"/>
          <w:sz w:val="22"/>
          <w:szCs w:val="22"/>
        </w:rPr>
        <w:t>:</w:t>
      </w:r>
      <w:r w:rsidR="00FA52DE" w:rsidRPr="00417584">
        <w:rPr>
          <w:rFonts w:cs="Arial"/>
          <w:b/>
          <w:bCs/>
          <w:color w:val="000000" w:themeColor="text1"/>
          <w:sz w:val="22"/>
          <w:szCs w:val="22"/>
        </w:rPr>
        <w:t xml:space="preserve"> ao fornecimento de uniformes</w:t>
      </w:r>
      <w:r w:rsidR="00417584" w:rsidRPr="00417584">
        <w:rPr>
          <w:rFonts w:cs="Arial"/>
          <w:b/>
          <w:bCs/>
          <w:color w:val="000000" w:themeColor="text1"/>
          <w:sz w:val="22"/>
          <w:szCs w:val="22"/>
        </w:rPr>
        <w:t xml:space="preserve"> e equipamentos</w:t>
      </w:r>
      <w:r w:rsidR="00653901" w:rsidRPr="00417584">
        <w:rPr>
          <w:rFonts w:cs="Arial"/>
          <w:b/>
          <w:bCs/>
          <w:color w:val="000000" w:themeColor="text1"/>
          <w:sz w:val="22"/>
          <w:szCs w:val="22"/>
        </w:rPr>
        <w:t>;</w:t>
      </w:r>
      <w:r w:rsidR="00FA52DE" w:rsidRPr="00417584">
        <w:rPr>
          <w:rFonts w:cs="Arial"/>
          <w:b/>
          <w:bCs/>
          <w:color w:val="000000" w:themeColor="text1"/>
          <w:sz w:val="22"/>
          <w:szCs w:val="22"/>
        </w:rPr>
        <w:t xml:space="preserve"> </w:t>
      </w:r>
      <w:r w:rsidR="00D32C0C" w:rsidRPr="00417584">
        <w:rPr>
          <w:rFonts w:cs="Arial"/>
          <w:color w:val="000000" w:themeColor="text1"/>
          <w:sz w:val="22"/>
          <w:szCs w:val="22"/>
        </w:rPr>
        <w:t>poder</w:t>
      </w:r>
      <w:r w:rsidR="00A060B9" w:rsidRPr="00417584">
        <w:rPr>
          <w:rFonts w:cs="Arial"/>
          <w:color w:val="000000" w:themeColor="text1"/>
          <w:sz w:val="22"/>
          <w:szCs w:val="22"/>
        </w:rPr>
        <w:t>á(</w:t>
      </w:r>
      <w:proofErr w:type="spellStart"/>
      <w:r w:rsidR="00D32C0C" w:rsidRPr="00417584">
        <w:rPr>
          <w:rFonts w:cs="Arial"/>
          <w:color w:val="000000" w:themeColor="text1"/>
          <w:sz w:val="22"/>
          <w:szCs w:val="22"/>
        </w:rPr>
        <w:t>ão</w:t>
      </w:r>
      <w:proofErr w:type="spellEnd"/>
      <w:r w:rsidR="00A060B9" w:rsidRPr="00417584">
        <w:rPr>
          <w:rFonts w:cs="Arial"/>
          <w:color w:val="000000" w:themeColor="text1"/>
          <w:sz w:val="22"/>
          <w:szCs w:val="22"/>
        </w:rPr>
        <w:t>)</w:t>
      </w:r>
      <w:r w:rsidR="00D32C0C" w:rsidRPr="00417584">
        <w:rPr>
          <w:rFonts w:cs="Arial"/>
          <w:color w:val="000000" w:themeColor="text1"/>
          <w:sz w:val="22"/>
          <w:szCs w:val="22"/>
        </w:rPr>
        <w:t xml:space="preserve"> ser </w:t>
      </w:r>
      <w:r w:rsidR="00D32C0C" w:rsidRPr="00417584">
        <w:rPr>
          <w:rFonts w:cs="Arial"/>
          <w:b/>
          <w:color w:val="000000" w:themeColor="text1"/>
          <w:sz w:val="22"/>
          <w:szCs w:val="22"/>
          <w:u w:val="single"/>
        </w:rPr>
        <w:t>corrigidos</w:t>
      </w:r>
      <w:r w:rsidR="00D32C0C" w:rsidRPr="00417584">
        <w:rPr>
          <w:rFonts w:cs="Arial"/>
          <w:color w:val="000000" w:themeColor="text1"/>
          <w:sz w:val="22"/>
          <w:szCs w:val="22"/>
        </w:rPr>
        <w:t xml:space="preserve"> anualmente,</w:t>
      </w:r>
      <w:r w:rsidR="00DE2B56" w:rsidRPr="00417584">
        <w:rPr>
          <w:rFonts w:cs="Arial"/>
          <w:color w:val="000000" w:themeColor="text1"/>
          <w:sz w:val="22"/>
          <w:szCs w:val="22"/>
        </w:rPr>
        <w:t xml:space="preserve"> </w:t>
      </w:r>
      <w:r w:rsidR="00214D29" w:rsidRPr="00417584">
        <w:rPr>
          <w:rFonts w:cs="Arial"/>
          <w:color w:val="000000" w:themeColor="text1"/>
          <w:sz w:val="22"/>
          <w:szCs w:val="22"/>
        </w:rPr>
        <w:t xml:space="preserve">sendo que a </w:t>
      </w:r>
      <w:r w:rsidR="00DE2B56" w:rsidRPr="00417584">
        <w:rPr>
          <w:rFonts w:cs="Arial"/>
          <w:color w:val="000000" w:themeColor="text1"/>
          <w:sz w:val="22"/>
          <w:szCs w:val="22"/>
        </w:rPr>
        <w:t>demonstração analítica de alteração dos custos se dará</w:t>
      </w:r>
      <w:r w:rsidR="00D32C0C" w:rsidRPr="00417584">
        <w:rPr>
          <w:rFonts w:cs="Arial"/>
          <w:color w:val="000000" w:themeColor="text1"/>
          <w:sz w:val="22"/>
          <w:szCs w:val="22"/>
        </w:rPr>
        <w:t xml:space="preserve"> pela variação acumulada do IPCA, ou outro índice que vier a substituí-lo, </w:t>
      </w:r>
      <w:r w:rsidR="00417584" w:rsidRPr="00B14313">
        <w:rPr>
          <w:rFonts w:eastAsia="Times New Roman" w:cs="Arial"/>
          <w:color w:val="000000" w:themeColor="text1"/>
          <w:sz w:val="22"/>
          <w:szCs w:val="22"/>
          <w:u w:val="single"/>
        </w:rPr>
        <w:t>ocorrida no período compreendido entre a data limite para apresentação das propostas</w:t>
      </w:r>
      <w:r w:rsidR="00417584" w:rsidRPr="00417584">
        <w:rPr>
          <w:rFonts w:eastAsia="Times New Roman" w:cs="Arial"/>
          <w:color w:val="000000" w:themeColor="text1"/>
          <w:sz w:val="22"/>
          <w:szCs w:val="22"/>
        </w:rPr>
        <w:t xml:space="preserve">, constante do ato convocatório, </w:t>
      </w:r>
      <w:r w:rsidR="00417584" w:rsidRPr="00417584">
        <w:rPr>
          <w:rFonts w:eastAsia="Times New Roman" w:cs="Arial"/>
          <w:color w:val="000000" w:themeColor="text1"/>
          <w:sz w:val="22"/>
          <w:szCs w:val="22"/>
        </w:rPr>
        <w:lastRenderedPageBreak/>
        <w:t>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7" type="#_x0000_t75" style="width:136.2pt;height:43.8pt" o:ole="" filled="t">
            <v:fill color2="black"/>
            <v:imagedata r:id="rId52" o:title=""/>
          </v:shape>
          <o:OLEObject Type="Embed" ProgID="Equation.3" ShapeID="_x0000_i1027" DrawAspect="Content" ObjectID="_1841919784" r:id="rId53"/>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7BE75D4"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 xml:space="preserve">aniversário </w:t>
      </w:r>
      <w:r w:rsidR="006512A9" w:rsidRPr="006512A9">
        <w:rPr>
          <w:color w:val="000000" w:themeColor="text1"/>
        </w:rPr>
        <w:t>do orçamento estimado</w:t>
      </w:r>
      <w:r w:rsidRPr="005E3D6D">
        <w:rPr>
          <w:color w:val="000000" w:themeColor="text1"/>
        </w:rPr>
        <w:t>;</w:t>
      </w:r>
    </w:p>
    <w:p w14:paraId="71FE732B" w14:textId="238433AB"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9952857" w14:textId="77777777" w:rsidR="00D32C0C" w:rsidRPr="00653901" w:rsidRDefault="00D32C0C" w:rsidP="00D32C0C">
      <w:pPr>
        <w:pStyle w:val="EstiloTermodeReferencia"/>
        <w:spacing w:before="0" w:after="0" w:line="240" w:lineRule="auto"/>
        <w:rPr>
          <w:color w:val="000000" w:themeColor="text1"/>
          <w:sz w:val="24"/>
          <w:szCs w:val="24"/>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8" type="#_x0000_t75" style="width:172.2pt;height:43.8pt" o:ole="" filled="t">
            <v:fill color2="black"/>
            <v:imagedata r:id="rId54" o:title=""/>
          </v:shape>
          <o:OLEObject Type="Embed" ProgID="Equation.2" ShapeID="_x0000_i1028" DrawAspect="Content" ObjectID="_1841919785" r:id="rId55"/>
        </w:object>
      </w:r>
    </w:p>
    <w:p w14:paraId="1729E4C9" w14:textId="77777777" w:rsidR="0094625F" w:rsidRDefault="0094625F" w:rsidP="00D32C0C">
      <w:pPr>
        <w:pStyle w:val="EstiloTermodeReferencia"/>
        <w:spacing w:before="240" w:after="240" w:line="240" w:lineRule="auto"/>
        <w:rPr>
          <w:color w:val="000000" w:themeColor="text1"/>
        </w:rPr>
      </w:pPr>
    </w:p>
    <w:p w14:paraId="2D16AD28" w14:textId="196D74E3"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36B1E8D3"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w:t>
      </w:r>
      <w:r w:rsidR="006512A9" w:rsidRPr="006512A9">
        <w:rPr>
          <w:color w:val="000000" w:themeColor="text1"/>
        </w:rPr>
        <w:t>do orçamento estimado</w:t>
      </w:r>
      <w:r w:rsidRPr="005E3D6D">
        <w:rPr>
          <w:color w:val="000000" w:themeColor="text1"/>
        </w:rPr>
        <w:t>;</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38FA5E9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w:t>
      </w:r>
      <w:r w:rsidR="006512A9" w:rsidRPr="006512A9">
        <w:rPr>
          <w:color w:val="000000" w:themeColor="text1"/>
        </w:rPr>
        <w:t>do orçamento estimado</w:t>
      </w:r>
      <w:r w:rsidRPr="005E3D6D">
        <w:rPr>
          <w:color w:val="000000" w:themeColor="text1"/>
        </w:rPr>
        <w:t>;</w:t>
      </w:r>
    </w:p>
    <w:p w14:paraId="57374056" w14:textId="77777777" w:rsidR="00D32C0C"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3F3C565" w14:textId="77777777" w:rsidR="00653901" w:rsidRDefault="00653901" w:rsidP="00653901"/>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29" type="#_x0000_t75" style="width:179.05pt;height:43.8pt" o:ole="" filled="t">
            <v:fill color2="black"/>
            <v:imagedata r:id="rId56" o:title=""/>
          </v:shape>
          <o:OLEObject Type="Embed" ProgID="Equation.2" ShapeID="_x0000_i1029" DrawAspect="Content" ObjectID="_1841919786" r:id="rId57"/>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0F07F87" w:rsidR="00D32C0C" w:rsidRPr="005E3D6D" w:rsidRDefault="00D32C0C" w:rsidP="00D32C0C">
      <w:pPr>
        <w:pStyle w:val="EstiloTermodeReferencia"/>
        <w:spacing w:before="0" w:after="0" w:line="240" w:lineRule="auto"/>
        <w:rPr>
          <w:color w:val="000000" w:themeColor="text1"/>
        </w:rPr>
      </w:pPr>
      <w:r w:rsidRPr="005E3D6D">
        <w:rPr>
          <w:color w:val="000000" w:themeColor="text1"/>
        </w:rPr>
        <w:lastRenderedPageBreak/>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379A9C5" w14:textId="3B1756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w:t>
      </w:r>
      <w:r w:rsidR="006512A9">
        <w:rPr>
          <w:color w:val="000000" w:themeColor="text1"/>
        </w:rPr>
        <w:t xml:space="preserve">data </w:t>
      </w:r>
      <w:r w:rsidR="006512A9" w:rsidRPr="006512A9">
        <w:rPr>
          <w:color w:val="000000" w:themeColor="text1"/>
        </w:rPr>
        <w:t>do orçamento estimado</w:t>
      </w:r>
      <w:r w:rsidRPr="005E3D6D">
        <w:rPr>
          <w:color w:val="000000" w:themeColor="text1"/>
        </w:rPr>
        <w:t>;</w:t>
      </w:r>
    </w:p>
    <w:p w14:paraId="2D72C408" w14:textId="4A9CB7CD"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w:t>
      </w:r>
      <w:r w:rsidR="006512A9" w:rsidRPr="006512A9">
        <w:rPr>
          <w:color w:val="000000" w:themeColor="text1"/>
        </w:rPr>
        <w:t>do orçamento estimado</w:t>
      </w:r>
      <w:r w:rsidRPr="005E3D6D">
        <w:rPr>
          <w:color w:val="000000" w:themeColor="text1"/>
        </w:rPr>
        <w:t>;</w:t>
      </w:r>
    </w:p>
    <w:p w14:paraId="26D73C1A" w14:textId="629BCD43"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w:t>
      </w:r>
      <w:r w:rsidR="006512A9" w:rsidRPr="006512A9">
        <w:rPr>
          <w:color w:val="000000" w:themeColor="text1"/>
        </w:rPr>
        <w:t>do orçamento estimado</w:t>
      </w:r>
      <w:r w:rsidRPr="005E3D6D">
        <w:rPr>
          <w:color w:val="000000" w:themeColor="text1"/>
        </w:rPr>
        <w:t>;</w:t>
      </w:r>
    </w:p>
    <w:p w14:paraId="2A297914" w14:textId="555FE75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w:t>
      </w:r>
      <w:r w:rsidR="006512A9" w:rsidRPr="006512A9">
        <w:rPr>
          <w:color w:val="000000" w:themeColor="text1"/>
        </w:rPr>
        <w:t>do orçamento estimado</w:t>
      </w:r>
      <w:r w:rsidRPr="005E3D6D">
        <w:rPr>
          <w:color w:val="000000" w:themeColor="text1"/>
        </w:rPr>
        <w:t>.</w:t>
      </w:r>
    </w:p>
    <w:p w14:paraId="1416C09F" w14:textId="77777777" w:rsidR="00D32C0C" w:rsidRPr="005E3D6D" w:rsidRDefault="008B1452" w:rsidP="00656140">
      <w:pPr>
        <w:pStyle w:val="TRN2"/>
        <w:numPr>
          <w:ilvl w:val="1"/>
          <w:numId w:val="12"/>
        </w:numPr>
        <w:tabs>
          <w:tab w:val="left" w:pos="709"/>
          <w:tab w:val="left" w:pos="2268"/>
        </w:tabs>
        <w:suppressAutoHyphens w:val="0"/>
        <w:spacing w:before="24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656140">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E90849">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E90849">
      <w:pPr>
        <w:spacing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41F0B312"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6E02C7">
        <w:rPr>
          <w:color w:val="000000" w:themeColor="text1"/>
          <w:u w:val="single"/>
        </w:rPr>
        <w:t>Supervisor e Analistas de Suporte</w:t>
      </w:r>
      <w:r w:rsidRPr="005E3D6D">
        <w:rPr>
          <w:color w:val="000000" w:themeColor="text1"/>
        </w:rPr>
        <w:t xml:space="preserve">) poderá ser </w:t>
      </w:r>
      <w:r w:rsidRPr="00A46D1D">
        <w:rPr>
          <w:b/>
          <w:color w:val="000000" w:themeColor="text1"/>
        </w:rPr>
        <w:t>repactuada</w:t>
      </w:r>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 interregno mínimo de um ano para a primeira repactuação será contado a partir:</w:t>
      </w:r>
    </w:p>
    <w:p w14:paraId="3F478CD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5.8.1.</w:t>
      </w:r>
      <w:r w:rsidRPr="005E3D6D">
        <w:rPr>
          <w:rFonts w:cs="Arial"/>
          <w:color w:val="000000" w:themeColor="text1"/>
          <w:sz w:val="22"/>
          <w:szCs w:val="22"/>
        </w:rPr>
        <w:tab/>
        <w:t xml:space="preserve">Da data do acordo, convenção, dissídio coletivo de trabalho ou equivalente, vigente à época da apresentação da proposta, quando a variação dos custos for decorrente da mão de obra e estiver vinculada às </w:t>
      </w:r>
      <w:proofErr w:type="spellStart"/>
      <w:r w:rsidRPr="005E3D6D">
        <w:rPr>
          <w:rFonts w:cs="Arial"/>
          <w:color w:val="000000" w:themeColor="text1"/>
          <w:sz w:val="22"/>
          <w:szCs w:val="22"/>
        </w:rPr>
        <w:t>datas-base</w:t>
      </w:r>
      <w:proofErr w:type="spellEnd"/>
      <w:r w:rsidRPr="005E3D6D">
        <w:rPr>
          <w:rFonts w:cs="Arial"/>
          <w:color w:val="000000" w:themeColor="text1"/>
          <w:sz w:val="22"/>
          <w:szCs w:val="22"/>
        </w:rPr>
        <w:t xml:space="preserve"> destes instrumentos;</w:t>
      </w:r>
    </w:p>
    <w:p w14:paraId="36F2FD15"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Nas repactuações subsequentes à primeira, a anualidade será contada a partir da data do fato gerador que deu ensejo à última repactuação.</w:t>
      </w:r>
    </w:p>
    <w:p w14:paraId="22E3D477"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proofErr w:type="spellStart"/>
      <w:r w:rsidR="00254BC8" w:rsidRPr="005E3D6D">
        <w:rPr>
          <w:color w:val="000000" w:themeColor="text1"/>
        </w:rPr>
        <w:t>datas-base</w:t>
      </w:r>
      <w:proofErr w:type="spellEnd"/>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Nos termos da Lei Distrital nº 4.799/2012, a CONTRATADA fica obrigada a fornecer plano de saúde aos prestadores de serviço empregados na presente contratação, caso o novo acordo, convenção ou dissídio da categoria não contenha o valor unitário destinado ao plano de saúde, </w:t>
      </w:r>
      <w:r w:rsidRPr="005E3D6D">
        <w:rPr>
          <w:color w:val="000000" w:themeColor="text1"/>
        </w:rPr>
        <w:lastRenderedPageBreak/>
        <w:t>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dos preços dos serviços a que a CONTRATADA </w:t>
      </w:r>
      <w:proofErr w:type="spellStart"/>
      <w:r w:rsidRPr="005E3D6D">
        <w:rPr>
          <w:color w:val="000000" w:themeColor="text1"/>
        </w:rPr>
        <w:t>fizer</w:t>
      </w:r>
      <w:proofErr w:type="spellEnd"/>
      <w:r w:rsidRPr="005E3D6D">
        <w:rPr>
          <w:color w:val="000000" w:themeColor="text1"/>
        </w:rPr>
        <w:t xml:space="preserve"> jus e não forem solicitadas durante a vigência do contrato, serão objeto de preclusão com a assinatura da prorrogação contratual ou com o encerramento do contrato.</w:t>
      </w:r>
    </w:p>
    <w:p w14:paraId="1D855F4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404BAE">
        <w:rPr>
          <w:color w:val="000000" w:themeColor="text1"/>
        </w:rPr>
        <w:lastRenderedPageBreak/>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F56A63">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47369031" w14:textId="5EFED24C" w:rsidR="006E02C7" w:rsidRPr="00F56A63" w:rsidRDefault="006E02C7" w:rsidP="00F56A63">
      <w:pPr>
        <w:spacing w:before="120" w:line="360" w:lineRule="auto"/>
        <w:rPr>
          <w:rFonts w:eastAsia="Bitstream Vera Sans" w:cs="Arial"/>
          <w:color w:val="000000" w:themeColor="text1"/>
          <w:sz w:val="22"/>
          <w:szCs w:val="22"/>
        </w:rPr>
      </w:pPr>
      <w:r>
        <w:t>5.28</w:t>
      </w:r>
      <w:r>
        <w:tab/>
      </w:r>
      <w:r w:rsidRPr="00F56A63">
        <w:rPr>
          <w:rFonts w:eastAsia="Bitstream Vera Sans" w:cs="Arial"/>
          <w:color w:val="000000" w:themeColor="text1"/>
          <w:sz w:val="22"/>
          <w:szCs w:val="22"/>
        </w:rPr>
        <w:t>Os efeitos decorrentes do disposto nos art. 373 ao 377 da Lei Complementar nº 214, de 16 de janeiro de 2025, poderão ser ajustados por meio de Termo de Apostil</w:t>
      </w:r>
      <w:r w:rsidR="00F56A63" w:rsidRPr="00F56A63">
        <w:rPr>
          <w:rFonts w:eastAsia="Bitstream Vera Sans" w:cs="Arial"/>
          <w:color w:val="000000" w:themeColor="text1"/>
          <w:sz w:val="22"/>
          <w:szCs w:val="22"/>
        </w:rPr>
        <w:t>a</w:t>
      </w:r>
      <w:r w:rsidRPr="00F56A63">
        <w:rPr>
          <w:rFonts w:eastAsia="Bitstream Vera Sans" w:cs="Arial"/>
          <w:color w:val="000000" w:themeColor="text1"/>
          <w:sz w:val="22"/>
          <w:szCs w:val="22"/>
        </w:rPr>
        <w:t xml:space="preserve">mento, de modo </w:t>
      </w:r>
      <w:r w:rsidR="00F56A63" w:rsidRPr="00F56A63">
        <w:rPr>
          <w:rFonts w:eastAsia="Bitstream Vera Sans" w:cs="Arial"/>
          <w:color w:val="000000" w:themeColor="text1"/>
          <w:sz w:val="22"/>
          <w:szCs w:val="22"/>
        </w:rPr>
        <w:t xml:space="preserve">assegurar o restabelecimento do equilíbrio econômico-financeiro em razão da alteração da carga tributária efetiva suportada pela </w:t>
      </w:r>
      <w:r w:rsidR="00F56A63" w:rsidRPr="00F56A63">
        <w:rPr>
          <w:rFonts w:eastAsia="Bitstream Vera Sans" w:cs="Arial"/>
          <w:caps/>
          <w:color w:val="000000" w:themeColor="text1"/>
          <w:sz w:val="22"/>
          <w:szCs w:val="22"/>
        </w:rPr>
        <w:t>contratada</w:t>
      </w:r>
      <w:r w:rsidR="00F56A63" w:rsidRPr="00F56A63">
        <w:rPr>
          <w:rFonts w:eastAsia="Bitstream Vera Sans" w:cs="Arial"/>
          <w:color w:val="000000" w:themeColor="text1"/>
          <w:sz w:val="22"/>
          <w:szCs w:val="22"/>
        </w:rPr>
        <w:t xml:space="preserve"> em decorrência do impacto da instituição do </w:t>
      </w:r>
      <w:r w:rsidR="00F56A63">
        <w:rPr>
          <w:rFonts w:eastAsia="Bitstream Vera Sans" w:cs="Arial"/>
          <w:color w:val="000000" w:themeColor="text1"/>
          <w:sz w:val="22"/>
          <w:szCs w:val="22"/>
        </w:rPr>
        <w:t>Imposto sobre Bens e Serviços (</w:t>
      </w:r>
      <w:r w:rsidR="00F56A63" w:rsidRPr="00F56A63">
        <w:rPr>
          <w:rFonts w:eastAsia="Bitstream Vera Sans" w:cs="Arial"/>
          <w:color w:val="000000" w:themeColor="text1"/>
          <w:sz w:val="22"/>
          <w:szCs w:val="22"/>
        </w:rPr>
        <w:t>IBS</w:t>
      </w:r>
      <w:r w:rsidR="00F56A63">
        <w:rPr>
          <w:rFonts w:eastAsia="Bitstream Vera Sans" w:cs="Arial"/>
          <w:color w:val="000000" w:themeColor="text1"/>
          <w:sz w:val="22"/>
          <w:szCs w:val="22"/>
        </w:rPr>
        <w:t>)</w:t>
      </w:r>
      <w:r w:rsidR="00F56A63" w:rsidRPr="00F56A63">
        <w:rPr>
          <w:rFonts w:eastAsia="Bitstream Vera Sans" w:cs="Arial"/>
          <w:color w:val="000000" w:themeColor="text1"/>
          <w:sz w:val="22"/>
          <w:szCs w:val="22"/>
        </w:rPr>
        <w:t xml:space="preserve"> e da</w:t>
      </w:r>
      <w:r w:rsidR="00F56A63">
        <w:rPr>
          <w:rFonts w:eastAsia="Bitstream Vera Sans" w:cs="Arial"/>
          <w:color w:val="000000" w:themeColor="text1"/>
          <w:sz w:val="22"/>
          <w:szCs w:val="22"/>
        </w:rPr>
        <w:t xml:space="preserve"> Contribuição Social sobre Bens e Serviços (</w:t>
      </w:r>
      <w:r w:rsidR="00F56A63" w:rsidRPr="00F56A63">
        <w:rPr>
          <w:rFonts w:eastAsia="Bitstream Vera Sans" w:cs="Arial"/>
          <w:color w:val="000000" w:themeColor="text1"/>
          <w:sz w:val="22"/>
          <w:szCs w:val="22"/>
        </w:rPr>
        <w:t>CBS</w:t>
      </w:r>
      <w:r w:rsidR="00F56A63">
        <w:rPr>
          <w:rFonts w:eastAsia="Bitstream Vera Sans" w:cs="Arial"/>
          <w:color w:val="000000" w:themeColor="text1"/>
          <w:sz w:val="22"/>
          <w:szCs w:val="22"/>
        </w:rPr>
        <w:t>).</w:t>
      </w:r>
    </w:p>
    <w:p w14:paraId="111DD39D" w14:textId="77777777" w:rsidR="00CC005C" w:rsidRPr="00CC005C" w:rsidRDefault="00CC005C" w:rsidP="00CC005C"/>
    <w:p w14:paraId="3B941D1A" w14:textId="77777777"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lastRenderedPageBreak/>
        <w:t>CLÁUSULA SEXTA – DA GARANTIA CONTRATUAL</w:t>
      </w:r>
    </w:p>
    <w:p w14:paraId="3C2D418B" w14:textId="73366001"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w:t>
      </w:r>
      <w:proofErr w:type="gramStart"/>
      <w:r w:rsidRPr="005E3D6D">
        <w:rPr>
          <w:rFonts w:cs="Arial"/>
          <w:color w:val="000000" w:themeColor="text1"/>
          <w:sz w:val="22"/>
          <w:szCs w:val="22"/>
        </w:rPr>
        <w:t>_,_</w:t>
      </w:r>
      <w:proofErr w:type="gramEnd"/>
      <w:r w:rsidRPr="005E3D6D">
        <w:rPr>
          <w:rFonts w:cs="Arial"/>
          <w:color w:val="000000" w:themeColor="text1"/>
          <w:sz w:val="22"/>
          <w:szCs w:val="22"/>
        </w:rPr>
        <w:t>_ (________), correspondente a 5% (cinco por cento) do valor total do contrato, de acordo com o previsto no Edital de Pregão Eletrônico nº_____/20</w:t>
      </w:r>
      <w:r w:rsidR="00307052" w:rsidRPr="005E3D6D">
        <w:rPr>
          <w:rFonts w:cs="Arial"/>
          <w:color w:val="000000" w:themeColor="text1"/>
          <w:sz w:val="22"/>
          <w:szCs w:val="22"/>
        </w:rPr>
        <w:t>2</w:t>
      </w:r>
      <w:r w:rsidR="00F56A63">
        <w:rPr>
          <w:rFonts w:cs="Arial"/>
          <w:color w:val="000000" w:themeColor="text1"/>
          <w:sz w:val="22"/>
          <w:szCs w:val="22"/>
        </w:rPr>
        <w:t>6</w:t>
      </w:r>
      <w:r w:rsidR="0085009C">
        <w:rPr>
          <w:rFonts w:cs="Arial"/>
          <w:color w:val="000000" w:themeColor="text1"/>
          <w:sz w:val="22"/>
          <w:szCs w:val="22"/>
        </w:rPr>
        <w:t>.</w:t>
      </w:r>
    </w:p>
    <w:p w14:paraId="2F3835D5" w14:textId="17D665A6"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 xml:space="preserve">A expectativa de dano por inadimplência contratual ocorrerá quando o CONTRATANTE tomar conhecimento de indícios de inadimplência na execução do </w:t>
      </w:r>
      <w:r w:rsidRPr="005E3D6D">
        <w:rPr>
          <w:rFonts w:cs="Arial"/>
          <w:color w:val="000000" w:themeColor="text1"/>
          <w:sz w:val="22"/>
          <w:szCs w:val="22"/>
        </w:rPr>
        <w:lastRenderedPageBreak/>
        <w:t>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para oficializar a reclamação do dano por inadimplência contratual.</w:t>
      </w:r>
    </w:p>
    <w:p w14:paraId="34F2D751"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Comprovada a inadimplência da CONTRATADA, em relação às obrigações cobertas pela apólice e/ou fiança, que foram objetos de comunicação de expectativa de dano por inadimplência contratual e/ou reclamação, tornar-se-á exigível a garantia do seguro ou fiança.</w:t>
      </w:r>
    </w:p>
    <w:p w14:paraId="633B0887" w14:textId="77777777" w:rsidR="00D32C0C"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3DB75C20" w14:textId="376B9FE3" w:rsidR="00457F57" w:rsidRDefault="00457F57" w:rsidP="00457F57">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6.3.5.</w:t>
      </w:r>
      <w:r>
        <w:rPr>
          <w:rFonts w:cs="Arial"/>
          <w:color w:val="000000" w:themeColor="text1"/>
          <w:sz w:val="22"/>
          <w:szCs w:val="22"/>
        </w:rPr>
        <w:tab/>
      </w:r>
      <w:r w:rsidRPr="00457F57">
        <w:rPr>
          <w:rFonts w:cs="Arial"/>
          <w:color w:val="000000" w:themeColor="text1"/>
          <w:sz w:val="22"/>
          <w:szCs w:val="22"/>
        </w:rPr>
        <w:t>No caso de garantia na modalidade de fiança bancária, deverá ser emitida por banco ou instituição financeira devidamente</w:t>
      </w:r>
      <w:r>
        <w:rPr>
          <w:rFonts w:cs="Arial"/>
          <w:color w:val="000000" w:themeColor="text1"/>
          <w:sz w:val="22"/>
          <w:szCs w:val="22"/>
        </w:rPr>
        <w:t xml:space="preserve"> </w:t>
      </w:r>
      <w:r w:rsidRPr="00457F57">
        <w:rPr>
          <w:rFonts w:cs="Arial"/>
          <w:color w:val="000000" w:themeColor="text1"/>
          <w:sz w:val="22"/>
          <w:szCs w:val="22"/>
        </w:rPr>
        <w:t>autorizada a operar no País pelo Banco Central do Brasil, e deverá constar expressa renúncia do fiador aos benefícios do artigo</w:t>
      </w:r>
      <w:r>
        <w:rPr>
          <w:rFonts w:cs="Arial"/>
          <w:color w:val="000000" w:themeColor="text1"/>
          <w:sz w:val="22"/>
          <w:szCs w:val="22"/>
        </w:rPr>
        <w:t xml:space="preserve"> </w:t>
      </w:r>
      <w:r w:rsidRPr="00457F57">
        <w:rPr>
          <w:rFonts w:cs="Arial"/>
          <w:color w:val="000000" w:themeColor="text1"/>
          <w:sz w:val="22"/>
          <w:szCs w:val="22"/>
        </w:rPr>
        <w:t>827 do Código Civil.</w:t>
      </w:r>
    </w:p>
    <w:p w14:paraId="38706C87" w14:textId="3404CAF4" w:rsidR="00457F57" w:rsidRDefault="00457F57" w:rsidP="00457F57">
      <w:pPr>
        <w:pStyle w:val="Corpodetexto"/>
        <w:widowControl w:val="0"/>
        <w:tabs>
          <w:tab w:val="left" w:pos="0"/>
        </w:tabs>
        <w:spacing w:before="120" w:line="360" w:lineRule="auto"/>
        <w:rPr>
          <w:rFonts w:cs="Arial"/>
          <w:color w:val="000000" w:themeColor="text1"/>
          <w:sz w:val="22"/>
          <w:szCs w:val="22"/>
        </w:rPr>
      </w:pPr>
      <w:r>
        <w:rPr>
          <w:rFonts w:cs="Arial"/>
          <w:color w:val="000000" w:themeColor="text1"/>
          <w:sz w:val="22"/>
          <w:szCs w:val="22"/>
        </w:rPr>
        <w:t>6.4.</w:t>
      </w:r>
      <w:r>
        <w:rPr>
          <w:rFonts w:cs="Arial"/>
          <w:color w:val="000000" w:themeColor="text1"/>
          <w:sz w:val="22"/>
          <w:szCs w:val="22"/>
        </w:rPr>
        <w:tab/>
      </w:r>
      <w:r w:rsidRPr="00457F57">
        <w:rPr>
          <w:rFonts w:cs="Arial"/>
          <w:color w:val="000000" w:themeColor="text1"/>
          <w:sz w:val="22"/>
          <w:szCs w:val="22"/>
        </w:rPr>
        <w:t>No caso da modalidade</w:t>
      </w:r>
      <w:r>
        <w:rPr>
          <w:rFonts w:cs="Arial"/>
          <w:color w:val="000000" w:themeColor="text1"/>
          <w:sz w:val="22"/>
          <w:szCs w:val="22"/>
        </w:rPr>
        <w:t xml:space="preserve"> “Caução em títulos da dívida pública” </w:t>
      </w:r>
      <w:r w:rsidRPr="00457F57">
        <w:rPr>
          <w:rFonts w:cs="Arial"/>
          <w:color w:val="000000" w:themeColor="text1"/>
          <w:sz w:val="22"/>
          <w:szCs w:val="22"/>
        </w:rPr>
        <w:t>dever</w:t>
      </w:r>
      <w:r>
        <w:rPr>
          <w:rFonts w:cs="Arial"/>
          <w:color w:val="000000" w:themeColor="text1"/>
          <w:sz w:val="22"/>
          <w:szCs w:val="22"/>
        </w:rPr>
        <w:t>á</w:t>
      </w:r>
      <w:r w:rsidRPr="00457F57">
        <w:rPr>
          <w:rFonts w:cs="Arial"/>
          <w:color w:val="000000" w:themeColor="text1"/>
          <w:sz w:val="22"/>
          <w:szCs w:val="22"/>
        </w:rPr>
        <w:t xml:space="preserve"> ser observada a seguinte disposiç</w:t>
      </w:r>
      <w:r>
        <w:rPr>
          <w:rFonts w:cs="Arial"/>
          <w:color w:val="000000" w:themeColor="text1"/>
          <w:sz w:val="22"/>
          <w:szCs w:val="22"/>
        </w:rPr>
        <w:t>ão</w:t>
      </w:r>
      <w:r w:rsidRPr="00457F57">
        <w:rPr>
          <w:rFonts w:cs="Arial"/>
          <w:color w:val="000000" w:themeColor="text1"/>
          <w:sz w:val="22"/>
          <w:szCs w:val="22"/>
        </w:rPr>
        <w:t>:</w:t>
      </w:r>
    </w:p>
    <w:p w14:paraId="464179FA" w14:textId="0077D7DA" w:rsidR="00457F57" w:rsidRDefault="00457F57" w:rsidP="00457F57">
      <w:pPr>
        <w:pStyle w:val="Corpodetexto"/>
        <w:widowControl w:val="0"/>
        <w:tabs>
          <w:tab w:val="left" w:pos="709"/>
        </w:tabs>
        <w:spacing w:before="120" w:line="360" w:lineRule="auto"/>
        <w:ind w:left="709"/>
        <w:rPr>
          <w:rFonts w:cs="Arial"/>
          <w:color w:val="000000" w:themeColor="text1"/>
          <w:sz w:val="22"/>
          <w:szCs w:val="22"/>
        </w:rPr>
      </w:pPr>
      <w:r>
        <w:rPr>
          <w:rFonts w:cs="Arial"/>
          <w:color w:val="000000" w:themeColor="text1"/>
          <w:sz w:val="22"/>
          <w:szCs w:val="22"/>
        </w:rPr>
        <w:t>6.4.1.</w:t>
      </w:r>
      <w:r>
        <w:rPr>
          <w:rFonts w:cs="Arial"/>
          <w:color w:val="000000" w:themeColor="text1"/>
          <w:sz w:val="22"/>
          <w:szCs w:val="22"/>
        </w:rPr>
        <w:tab/>
        <w:t>Os t</w:t>
      </w:r>
      <w:r w:rsidRPr="00457F57">
        <w:rPr>
          <w:rFonts w:cs="Arial"/>
          <w:color w:val="000000" w:themeColor="text1"/>
          <w:sz w:val="22"/>
          <w:szCs w:val="22"/>
        </w:rPr>
        <w:t>ítulos da dívida pública devem ter sido emitidos sob a forma escritural, mediante</w:t>
      </w:r>
      <w:r>
        <w:rPr>
          <w:rFonts w:cs="Arial"/>
          <w:color w:val="000000" w:themeColor="text1"/>
          <w:sz w:val="22"/>
          <w:szCs w:val="22"/>
        </w:rPr>
        <w:t xml:space="preserve"> </w:t>
      </w:r>
      <w:r w:rsidRPr="00457F57">
        <w:rPr>
          <w:rFonts w:cs="Arial"/>
          <w:color w:val="000000" w:themeColor="text1"/>
          <w:sz w:val="22"/>
          <w:szCs w:val="22"/>
        </w:rPr>
        <w:t>registro em sistema centralizado de liquidação e de custódia autorizado pelo Banco Central do Brasil, e avaliados pelos seus</w:t>
      </w:r>
      <w:r>
        <w:rPr>
          <w:rFonts w:cs="Arial"/>
          <w:color w:val="000000" w:themeColor="text1"/>
          <w:sz w:val="22"/>
          <w:szCs w:val="22"/>
        </w:rPr>
        <w:t xml:space="preserve"> </w:t>
      </w:r>
      <w:r w:rsidRPr="00457F57">
        <w:rPr>
          <w:rFonts w:cs="Arial"/>
          <w:color w:val="000000" w:themeColor="text1"/>
          <w:sz w:val="22"/>
          <w:szCs w:val="22"/>
        </w:rPr>
        <w:t>valores econômicos, conforme definido pelo Ministério competente</w:t>
      </w:r>
      <w:r>
        <w:rPr>
          <w:rFonts w:cs="Arial"/>
          <w:color w:val="000000" w:themeColor="text1"/>
          <w:sz w:val="22"/>
          <w:szCs w:val="22"/>
        </w:rPr>
        <w:t>, bem como atender às disposições contidas na Lei nº 10.179/2021 e no Decreto nº 11.301/2022</w:t>
      </w:r>
      <w:r w:rsidR="0085009C">
        <w:rPr>
          <w:rFonts w:cs="Arial"/>
          <w:color w:val="000000" w:themeColor="text1"/>
          <w:sz w:val="22"/>
          <w:szCs w:val="22"/>
        </w:rPr>
        <w:t>.</w:t>
      </w:r>
    </w:p>
    <w:p w14:paraId="6AC31588" w14:textId="43CF986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0FA33B93"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6.</w:t>
      </w:r>
      <w:r w:rsidR="00457F57">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6F6DB3E5"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086A0EB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47FF5DE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6DB57D4B"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10</w:t>
      </w:r>
      <w:r w:rsidRPr="005E3D6D">
        <w:rPr>
          <w:rFonts w:cs="Arial"/>
          <w:color w:val="000000" w:themeColor="text1"/>
          <w:sz w:val="22"/>
          <w:szCs w:val="22"/>
        </w:rPr>
        <w:t>.</w:t>
      </w:r>
      <w:r w:rsidRPr="005E3D6D">
        <w:rPr>
          <w:rFonts w:cs="Arial"/>
          <w:color w:val="000000" w:themeColor="text1"/>
          <w:sz w:val="22"/>
          <w:szCs w:val="22"/>
        </w:rPr>
        <w:tab/>
        <w:t>A garantia contratual somente será liberada ante a comprovação de que a CONTRATADA pagou todas as verbas rescisórias trabalhistas decorrentes da contratação. Caso esse pagamento não ocorra até o fim do segundo mês após o encerramento da vigência contratual, a garantia será utilizada para o pagamento dessas verbas trabalhistas, diretamente pelo CONTRATANTE aos prestadores de serviços.</w:t>
      </w:r>
    </w:p>
    <w:p w14:paraId="1BB0B707" w14:textId="77777777" w:rsidR="00D32C0C" w:rsidRPr="005E3D6D" w:rsidRDefault="00D32C0C" w:rsidP="00D32C0C">
      <w:pPr>
        <w:pStyle w:val="Captulo"/>
        <w:keepNext w:val="0"/>
        <w:widowControl w:val="0"/>
        <w:spacing w:before="120" w:line="360" w:lineRule="auto"/>
        <w:jc w:val="center"/>
        <w:rPr>
          <w:rFonts w:eastAsia="Times New Roman" w:cs="Arial"/>
          <w:b/>
          <w:caps/>
          <w:color w:val="000000" w:themeColor="text1"/>
          <w:kern w:val="1"/>
          <w:sz w:val="22"/>
          <w:szCs w:val="22"/>
        </w:rPr>
      </w:pPr>
      <w:r w:rsidRPr="00A1591D">
        <w:rPr>
          <w:rFonts w:eastAsia="Times New Roman" w:cs="Arial"/>
          <w:b/>
          <w:caps/>
          <w:color w:val="000000" w:themeColor="text1"/>
          <w:kern w:val="1"/>
          <w:sz w:val="22"/>
          <w:szCs w:val="22"/>
        </w:rPr>
        <w:t>CLÁUSULA SÉTIMA – DO PAGAMENTO</w:t>
      </w:r>
    </w:p>
    <w:p w14:paraId="656A35D9" w14:textId="151FFD80" w:rsidR="00D32C0C" w:rsidRDefault="00D32C0C" w:rsidP="00D32C0C">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rPr>
        <w:t>7.1.</w:t>
      </w:r>
      <w:r w:rsidRPr="005E3D6D">
        <w:rPr>
          <w:rFonts w:cs="Arial"/>
          <w:color w:val="000000" w:themeColor="text1"/>
          <w:sz w:val="22"/>
          <w:szCs w:val="22"/>
        </w:rPr>
        <w:tab/>
        <w:t>Mensalmente, ocorrendo o adimplemento da obrigação contratual,</w:t>
      </w:r>
      <w:r w:rsidR="00404BAE">
        <w:rPr>
          <w:rFonts w:cs="Arial"/>
          <w:color w:val="000000" w:themeColor="text1"/>
          <w:sz w:val="22"/>
          <w:szCs w:val="22"/>
        </w:rPr>
        <w:t xml:space="preserve"> </w:t>
      </w:r>
      <w:r w:rsidR="00404BAE" w:rsidRPr="00653901">
        <w:rPr>
          <w:rFonts w:cs="Arial"/>
          <w:sz w:val="22"/>
          <w:szCs w:val="22"/>
        </w:rPr>
        <w:t xml:space="preserve">e depois da incidência do </w:t>
      </w:r>
      <w:r w:rsidR="00F56A63">
        <w:rPr>
          <w:rFonts w:cs="Arial"/>
          <w:sz w:val="22"/>
          <w:szCs w:val="22"/>
        </w:rPr>
        <w:t xml:space="preserve">Níveis de Serviços Exigidos </w:t>
      </w:r>
      <w:r w:rsidR="00404BAE" w:rsidRPr="00653901">
        <w:rPr>
          <w:rFonts w:cs="Arial"/>
          <w:sz w:val="22"/>
          <w:szCs w:val="22"/>
        </w:rPr>
        <w:t>(</w:t>
      </w:r>
      <w:r w:rsidR="00F56A63">
        <w:rPr>
          <w:rFonts w:cs="Arial"/>
          <w:sz w:val="22"/>
          <w:szCs w:val="22"/>
        </w:rPr>
        <w:t>NSE</w:t>
      </w:r>
      <w:r w:rsidR="00404BAE" w:rsidRPr="00653901">
        <w:rPr>
          <w:rFonts w:cs="Arial"/>
          <w:sz w:val="22"/>
          <w:szCs w:val="22"/>
        </w:rPr>
        <w:t xml:space="preserve">), constante </w:t>
      </w:r>
      <w:r w:rsidR="00F56A63">
        <w:rPr>
          <w:rFonts w:cs="Arial"/>
          <w:sz w:val="22"/>
          <w:szCs w:val="22"/>
        </w:rPr>
        <w:t>do</w:t>
      </w:r>
      <w:r w:rsidR="00404BAE" w:rsidRPr="00653901">
        <w:rPr>
          <w:rFonts w:cs="Arial"/>
          <w:sz w:val="22"/>
          <w:szCs w:val="22"/>
        </w:rPr>
        <w:t xml:space="preserve"> Anexo I do Edital, a CONTRATADA emitirá Nota Fiscal </w:t>
      </w:r>
      <w:r w:rsidR="00404BAE" w:rsidRPr="00404BAE">
        <w:rPr>
          <w:rFonts w:cs="Arial"/>
          <w:color w:val="000000" w:themeColor="text1"/>
          <w:sz w:val="22"/>
          <w:szCs w:val="22"/>
        </w:rPr>
        <w:t xml:space="preserve">que, após o devido recebimento provisório, </w:t>
      </w:r>
      <w:r w:rsidRPr="005E3D6D">
        <w:rPr>
          <w:rFonts w:cs="Arial"/>
          <w:color w:val="000000" w:themeColor="text1"/>
          <w:sz w:val="22"/>
          <w:szCs w:val="22"/>
        </w:rPr>
        <w:t xml:space="preserve">será objeto de pagamento a ser processado no prazo de até 15 (quinze) dias úteis, mediante Ordem Bancária creditada em conta corrente indicada pela CONTRATADA, </w:t>
      </w:r>
      <w:r w:rsidRPr="005E3D6D">
        <w:rPr>
          <w:rFonts w:cs="Arial"/>
          <w:color w:val="000000" w:themeColor="text1"/>
          <w:sz w:val="22"/>
          <w:szCs w:val="22"/>
          <w:u w:val="single"/>
        </w:rPr>
        <w:t>observada a glosa de que trata a Lei Distrital nº 4.636, de 25 de agosto de 2011 e o Decreto Distrital nº 34.649, de 10 de setembro de 2013.</w:t>
      </w:r>
    </w:p>
    <w:p w14:paraId="279AEFED" w14:textId="3AD9F9FC" w:rsidR="00F56A63" w:rsidRPr="00A1591D" w:rsidRDefault="00667101" w:rsidP="00667101">
      <w:pPr>
        <w:pStyle w:val="Corpodetexto"/>
        <w:widowControl w:val="0"/>
        <w:spacing w:before="120" w:line="360" w:lineRule="auto"/>
        <w:ind w:left="567"/>
        <w:rPr>
          <w:rFonts w:cs="Arial"/>
          <w:color w:val="000000" w:themeColor="text1"/>
          <w:sz w:val="22"/>
          <w:szCs w:val="22"/>
          <w:u w:val="single"/>
        </w:rPr>
      </w:pPr>
      <w:r w:rsidRPr="00A1591D">
        <w:rPr>
          <w:rFonts w:cs="Arial"/>
          <w:color w:val="000000" w:themeColor="text1"/>
          <w:sz w:val="22"/>
          <w:szCs w:val="22"/>
        </w:rPr>
        <w:t>7.1.1</w:t>
      </w:r>
      <w:r w:rsidRPr="00A1591D">
        <w:rPr>
          <w:sz w:val="22"/>
          <w:szCs w:val="22"/>
        </w:rPr>
        <w:t xml:space="preserve"> A CONTRATADA deverá emitir a nota fiscal entre os dias 1º (primeiro) e 10 (dez) do mês seguinte à efetiva execução do objeto, a qual deverá ser entregue ao executor do contrato no prazo máximo de 1 (um) dia útil após emissão.</w:t>
      </w:r>
    </w:p>
    <w:p w14:paraId="36A0A96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7.2.</w:t>
      </w:r>
      <w:r w:rsidRPr="005E3D6D">
        <w:rPr>
          <w:rFonts w:cs="Arial"/>
          <w:color w:val="000000" w:themeColor="text1"/>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4C900A58" w14:textId="77A0B8D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7.3.</w:t>
      </w:r>
      <w:r w:rsidRPr="005E3D6D">
        <w:rPr>
          <w:rFonts w:cs="Arial"/>
          <w:color w:val="000000" w:themeColor="text1"/>
          <w:sz w:val="22"/>
          <w:szCs w:val="22"/>
        </w:rPr>
        <w:tab/>
      </w:r>
      <w:r w:rsidR="00972F56" w:rsidRPr="00972F56">
        <w:rPr>
          <w:rFonts w:cs="Arial"/>
          <w:color w:val="000000" w:themeColor="text1"/>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4CE9ACB5"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56F3A0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7.5.</w:t>
      </w:r>
      <w:r w:rsidRPr="005E3D6D">
        <w:rPr>
          <w:rFonts w:cs="Arial"/>
          <w:color w:val="000000" w:themeColor="text1"/>
          <w:sz w:val="22"/>
          <w:szCs w:val="22"/>
        </w:rPr>
        <w:tab/>
        <w:t>A fatura referente à obrigação contratual cumprida ou sua parcela deverá corresponder ao mês comercial.</w:t>
      </w:r>
    </w:p>
    <w:p w14:paraId="22E23C17"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 xml:space="preserve">ópia da folha de pagamentos do mês, bem como resumo e contracheques </w:t>
      </w:r>
      <w:r w:rsidRPr="005E3D6D">
        <w:rPr>
          <w:rFonts w:cs="Arial"/>
          <w:color w:val="000000" w:themeColor="text1"/>
          <w:sz w:val="22"/>
          <w:szCs w:val="22"/>
        </w:rPr>
        <w:lastRenderedPageBreak/>
        <w:t>devidamente quitados e assinados;</w:t>
      </w:r>
    </w:p>
    <w:p w14:paraId="585C417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omprovantes dos pagamentos de salários, vale-transporte, auxílio-alimentação e demais benefícios devidos por força do Contrato ou Convenção Coletiva de Trabalho, efetuados em nome dos funcionários vinculados ao Contrato e que prestaram serviços nas dependências do CONTRATANTE, inclusive em caráter temporário;</w:t>
      </w:r>
    </w:p>
    <w:p w14:paraId="66483F2E"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 de pagamento das 1ª e 2ª parcelas do 13º salário de todos os colaboradores que prestam serviço nas dependências do CONTRATANTE, referentes aos meses de adimplemento dessas obrigações;</w:t>
      </w:r>
    </w:p>
    <w:p w14:paraId="2494E527" w14:textId="31FFBE35" w:rsidR="00963540" w:rsidRPr="00653901" w:rsidRDefault="00D32C0C" w:rsidP="00D32C0C">
      <w:pPr>
        <w:pStyle w:val="Corpodetexto"/>
        <w:widowControl w:val="0"/>
        <w:spacing w:before="120" w:line="360" w:lineRule="auto"/>
        <w:ind w:left="709"/>
        <w:rPr>
          <w:rFonts w:cs="Arial"/>
          <w:sz w:val="22"/>
          <w:szCs w:val="22"/>
        </w:rPr>
      </w:pPr>
      <w:r w:rsidRPr="005E3D6D">
        <w:rPr>
          <w:rFonts w:cs="Arial"/>
          <w:color w:val="000000" w:themeColor="text1"/>
          <w:sz w:val="22"/>
          <w:szCs w:val="22"/>
        </w:rPr>
        <w:t>7.9.6.</w:t>
      </w:r>
      <w:r w:rsidRPr="005E3D6D">
        <w:rPr>
          <w:rFonts w:cs="Arial"/>
          <w:color w:val="000000" w:themeColor="text1"/>
          <w:sz w:val="22"/>
          <w:szCs w:val="22"/>
        </w:rPr>
        <w:tab/>
      </w:r>
      <w:r w:rsidRPr="00653901">
        <w:rPr>
          <w:rFonts w:cs="Arial"/>
          <w:sz w:val="22"/>
          <w:szCs w:val="22"/>
        </w:rPr>
        <w:t>Guia</w:t>
      </w:r>
      <w:r w:rsidR="002837D8" w:rsidRPr="00653901">
        <w:rPr>
          <w:rFonts w:cs="Arial"/>
          <w:sz w:val="22"/>
          <w:szCs w:val="22"/>
        </w:rPr>
        <w:t xml:space="preserve"> do FGTS Digital – GFD, acompanhado do comprovante de recolhimento dessa contribuição social, nos termos da Portaria MTE nº 240/2024</w:t>
      </w:r>
      <w:r w:rsidR="00963540" w:rsidRPr="00653901">
        <w:rPr>
          <w:rFonts w:cs="Arial"/>
          <w:sz w:val="22"/>
          <w:szCs w:val="22"/>
        </w:rPr>
        <w:t>;</w:t>
      </w:r>
    </w:p>
    <w:p w14:paraId="35F50FA7" w14:textId="7A0A56B8"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54CE69A0" w14:textId="3E58F369" w:rsidR="00D329E6" w:rsidRDefault="00D329E6" w:rsidP="00D32C0C">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7.9.7</w:t>
      </w:r>
      <w:r>
        <w:rPr>
          <w:rFonts w:cs="Arial"/>
          <w:color w:val="000000" w:themeColor="text1"/>
          <w:sz w:val="22"/>
          <w:szCs w:val="22"/>
        </w:rPr>
        <w:tab/>
      </w:r>
      <w:r w:rsidRPr="00D329E6">
        <w:rPr>
          <w:rFonts w:cs="Arial"/>
          <w:color w:val="000000" w:themeColor="text1"/>
          <w:sz w:val="22"/>
          <w:szCs w:val="22"/>
        </w:rPr>
        <w:t>No caso de parcelamentos de Tributos Federais e Estaduais,</w:t>
      </w:r>
      <w:r>
        <w:rPr>
          <w:rFonts w:cs="Arial"/>
          <w:color w:val="000000" w:themeColor="text1"/>
          <w:sz w:val="22"/>
          <w:szCs w:val="22"/>
        </w:rPr>
        <w:t xml:space="preserve"> a CONTRATADA deverá</w:t>
      </w:r>
      <w:r w:rsidRPr="00D329E6">
        <w:rPr>
          <w:rFonts w:cs="Arial"/>
          <w:color w:val="000000" w:themeColor="text1"/>
          <w:sz w:val="22"/>
          <w:szCs w:val="22"/>
        </w:rPr>
        <w:t xml:space="preserve"> encaminhar ao </w:t>
      </w:r>
      <w:r>
        <w:rPr>
          <w:rFonts w:cs="Arial"/>
          <w:color w:val="000000" w:themeColor="text1"/>
          <w:sz w:val="22"/>
          <w:szCs w:val="22"/>
        </w:rPr>
        <w:t>CONTRATANTE</w:t>
      </w:r>
      <w:r w:rsidRPr="00D329E6">
        <w:rPr>
          <w:rFonts w:cs="Arial"/>
          <w:color w:val="000000" w:themeColor="text1"/>
          <w:sz w:val="22"/>
          <w:szCs w:val="22"/>
        </w:rPr>
        <w:t xml:space="preserve"> os comprovantes </w:t>
      </w:r>
      <w:r>
        <w:rPr>
          <w:rFonts w:cs="Arial"/>
          <w:color w:val="000000" w:themeColor="text1"/>
          <w:sz w:val="22"/>
          <w:szCs w:val="22"/>
        </w:rPr>
        <w:t xml:space="preserve">mensais </w:t>
      </w:r>
      <w:r w:rsidRPr="00D329E6">
        <w:rPr>
          <w:rFonts w:cs="Arial"/>
          <w:color w:val="000000" w:themeColor="text1"/>
          <w:sz w:val="22"/>
          <w:szCs w:val="22"/>
        </w:rPr>
        <w:t>de quitação</w:t>
      </w:r>
      <w:r>
        <w:rPr>
          <w:rFonts w:cs="Arial"/>
          <w:color w:val="000000" w:themeColor="text1"/>
          <w:sz w:val="22"/>
          <w:szCs w:val="22"/>
        </w:rPr>
        <w:t xml:space="preserve"> das respectivas parcelas</w:t>
      </w:r>
      <w:r w:rsidRPr="00D329E6">
        <w:rPr>
          <w:rFonts w:cs="Arial"/>
          <w:color w:val="000000" w:themeColor="text1"/>
          <w:sz w:val="22"/>
          <w:szCs w:val="22"/>
        </w:rPr>
        <w:t>.</w:t>
      </w:r>
    </w:p>
    <w:p w14:paraId="15664BB8" w14:textId="6F5CC3BF"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w:t>
      </w:r>
      <w:r w:rsidR="00D329E6">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 xml:space="preserve">Quando ocorrer admissão ou demissão de pessoal, será necessário o encaminhamento dos exames médicos admissionais e </w:t>
      </w:r>
      <w:proofErr w:type="spellStart"/>
      <w:r w:rsidRPr="005E3D6D">
        <w:rPr>
          <w:rFonts w:cs="Arial"/>
          <w:color w:val="000000" w:themeColor="text1"/>
          <w:sz w:val="22"/>
          <w:szCs w:val="22"/>
        </w:rPr>
        <w:t>demissionais</w:t>
      </w:r>
      <w:proofErr w:type="spellEnd"/>
      <w:r w:rsidRPr="005E3D6D">
        <w:rPr>
          <w:rFonts w:cs="Arial"/>
          <w:color w:val="000000" w:themeColor="text1"/>
          <w:sz w:val="22"/>
          <w:szCs w:val="22"/>
        </w:rPr>
        <w:t xml:space="preserve">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448FB6A9" w:rsidR="005A37CF" w:rsidRPr="005E3D6D" w:rsidRDefault="005A37CF"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lastRenderedPageBreak/>
        <w:t>7.9.</w:t>
      </w:r>
      <w:r w:rsidR="00D329E6">
        <w:rPr>
          <w:rFonts w:cs="Arial"/>
          <w:color w:val="000000" w:themeColor="text1"/>
          <w:sz w:val="22"/>
          <w:szCs w:val="22"/>
        </w:rPr>
        <w:t>9</w:t>
      </w:r>
      <w:r w:rsidRPr="005E3D6D">
        <w:rPr>
          <w:rFonts w:cs="Arial"/>
          <w:color w:val="000000" w:themeColor="text1"/>
          <w:sz w:val="22"/>
          <w:szCs w:val="22"/>
        </w:rPr>
        <w:t xml:space="preserve">.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7.11.</w:t>
      </w:r>
      <w:r w:rsidRPr="005E3D6D">
        <w:rPr>
          <w:rFonts w:cs="Arial"/>
          <w:color w:val="000000" w:themeColor="text1"/>
          <w:sz w:val="22"/>
          <w:szCs w:val="22"/>
        </w:rPr>
        <w:tab/>
        <w:t>Nenhum pagamento será efetuado à CONTRATADA enquanto pendente de liquidação qualquer obrigação financeira que lhe tenha sido imposta, em virtude de penalidade por inadimplemento, até que o total de seus créditos possa compensar seus débitos.</w:t>
      </w:r>
    </w:p>
    <w:p w14:paraId="2D3B8E16" w14:textId="1DF160E3"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A1591D">
        <w:rPr>
          <w:rFonts w:cs="Arial"/>
          <w:color w:val="000000" w:themeColor="text1"/>
          <w:sz w:val="22"/>
          <w:szCs w:val="22"/>
        </w:rPr>
        <w:t>3</w:t>
      </w:r>
      <w:r w:rsidRPr="005E3D6D">
        <w:rPr>
          <w:rFonts w:cs="Arial"/>
          <w:color w:val="000000" w:themeColor="text1"/>
          <w:sz w:val="22"/>
          <w:szCs w:val="22"/>
        </w:rPr>
        <w:t>.</w:t>
      </w:r>
      <w:r w:rsidRPr="005E3D6D">
        <w:rPr>
          <w:rFonts w:cs="Arial"/>
          <w:color w:val="000000" w:themeColor="text1"/>
          <w:sz w:val="22"/>
          <w:szCs w:val="22"/>
        </w:rPr>
        <w:tab/>
        <w:t>A CONTRATADA não poderá vincular o pagamento de valores devidos a seus funcionários (salários, 13º salários, férias, vale-transporte, auxílio-alimentação etc.) ao recebimento de créditos devidos pelo CONTRATANTE.</w:t>
      </w:r>
    </w:p>
    <w:p w14:paraId="60C6C007" w14:textId="40DD288B"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A1591D">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7FFD8DF1"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A1591D">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545E0D9"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A1591D">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30348545"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A1591D">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3D9119CF"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A1591D">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1C73D5C0" w:rsidR="00D32C0C" w:rsidRDefault="00D32C0C" w:rsidP="00976FE5">
      <w:pPr>
        <w:pStyle w:val="Corpodetexto"/>
        <w:widowControl w:val="0"/>
        <w:spacing w:before="120" w:after="0" w:line="360" w:lineRule="auto"/>
        <w:rPr>
          <w:rFonts w:cs="Arial"/>
          <w:color w:val="000000" w:themeColor="text1"/>
          <w:sz w:val="22"/>
          <w:szCs w:val="22"/>
          <w:u w:val="single"/>
        </w:rPr>
      </w:pPr>
      <w:r w:rsidRPr="005E3D6D">
        <w:rPr>
          <w:rFonts w:cs="Arial"/>
          <w:color w:val="000000" w:themeColor="text1"/>
          <w:sz w:val="22"/>
          <w:szCs w:val="22"/>
          <w:u w:val="single"/>
        </w:rPr>
        <w:t>7.</w:t>
      </w:r>
      <w:r w:rsidR="00A1591D">
        <w:rPr>
          <w:rFonts w:cs="Arial"/>
          <w:color w:val="000000" w:themeColor="text1"/>
          <w:sz w:val="22"/>
          <w:szCs w:val="22"/>
          <w:u w:val="single"/>
        </w:rPr>
        <w:t>19</w:t>
      </w:r>
      <w:r w:rsidRPr="005E3D6D">
        <w:rPr>
          <w:rFonts w:cs="Arial"/>
          <w:color w:val="000000" w:themeColor="text1"/>
          <w:sz w:val="22"/>
          <w:szCs w:val="22"/>
          <w:u w:val="single"/>
        </w:rPr>
        <w:t>.</w:t>
      </w:r>
      <w:r w:rsidRPr="005E3D6D">
        <w:rPr>
          <w:rFonts w:cs="Arial"/>
          <w:color w:val="000000" w:themeColor="text1"/>
          <w:sz w:val="22"/>
          <w:szCs w:val="22"/>
          <w:u w:val="single"/>
        </w:rPr>
        <w:tab/>
        <w:t xml:space="preserve">Nos termos da Lei Distrital nº 5.319/2014, o contribuinte do Imposto sobre Serviços de </w:t>
      </w:r>
      <w:r w:rsidRPr="005E3D6D">
        <w:rPr>
          <w:rFonts w:cs="Arial"/>
          <w:color w:val="000000" w:themeColor="text1"/>
          <w:sz w:val="22"/>
          <w:szCs w:val="22"/>
          <w:u w:val="single"/>
        </w:rPr>
        <w:lastRenderedPageBreak/>
        <w:t>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2B146807" w14:textId="77777777" w:rsidR="00653901" w:rsidRPr="005E3D6D" w:rsidRDefault="00653901" w:rsidP="00976FE5">
      <w:pPr>
        <w:pStyle w:val="Corpodetexto"/>
        <w:widowControl w:val="0"/>
        <w:spacing w:before="120" w:after="0" w:line="360" w:lineRule="auto"/>
        <w:rPr>
          <w:rFonts w:cs="Arial"/>
          <w:color w:val="000000" w:themeColor="text1"/>
          <w:sz w:val="22"/>
          <w:szCs w:val="22"/>
          <w:u w:val="single"/>
        </w:rPr>
      </w:pPr>
    </w:p>
    <w:p w14:paraId="560B8FB3" w14:textId="3F68D3DF" w:rsidR="00D32C0C" w:rsidRPr="005E3D6D" w:rsidRDefault="00D32C0C" w:rsidP="00976FE5">
      <w:pPr>
        <w:pStyle w:val="Corponico"/>
        <w:widowControl w:val="0"/>
        <w:spacing w:before="120" w:after="0"/>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w:t>
      </w:r>
      <w:proofErr w:type="spellStart"/>
      <w:r w:rsidRPr="005E3D6D">
        <w:rPr>
          <w:rFonts w:cs="Arial"/>
          <w:color w:val="000000" w:themeColor="text1"/>
          <w:sz w:val="22"/>
          <w:szCs w:val="22"/>
        </w:rPr>
        <w:t>nº</w:t>
      </w:r>
      <w:r w:rsidR="00BF1B30" w:rsidRPr="005E3D6D">
        <w:rPr>
          <w:rFonts w:cs="Arial"/>
          <w:color w:val="000000" w:themeColor="text1"/>
          <w:sz w:val="22"/>
          <w:szCs w:val="22"/>
        </w:rPr>
        <w:t>s</w:t>
      </w:r>
      <w:proofErr w:type="spellEnd"/>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Nos termos do art. 2º do Decreto Distrital nº 34.649/2013, serão retidas, de forma provisória, 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As provisões retidas do valor mensal do contrato serão depositadas exclusivamente em conta corrente vinculada, aberta no Banco de Brasília (BRB), em nome da empresa, unicamente para essa finalidade e com movimentação mediante prévia e expressa autorização do CONTRATANTE.</w:t>
      </w:r>
    </w:p>
    <w:p w14:paraId="47448946" w14:textId="77777777" w:rsidR="00D32C0C" w:rsidRPr="005E3D6D" w:rsidRDefault="00D32C0C" w:rsidP="00B114F6">
      <w:pPr>
        <w:pStyle w:val="Corponico"/>
        <w:widowControl w:val="0"/>
        <w:numPr>
          <w:ilvl w:val="1"/>
          <w:numId w:val="13"/>
        </w:numPr>
        <w:spacing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D02337">
      <w:pPr>
        <w:pStyle w:val="Corpodetexto"/>
        <w:widowControl w:val="0"/>
        <w:spacing w:after="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lastRenderedPageBreak/>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C770E8">
      <w:pPr>
        <w:spacing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O montante depositado na conta vinculada somente poderá ser movimentado após a 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Devolver-se-á a empresa eventuais saldos remanescentes da rubrica referente ao 13º (décimo terceiro) salário, após a comprovação da quitação da verba trabalhista para os trabalhadores.</w:t>
      </w:r>
    </w:p>
    <w:p w14:paraId="58A2D35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5ED26487" w14:textId="7829A6B0" w:rsidR="00EA0980" w:rsidRPr="00F31231" w:rsidRDefault="00D32C0C" w:rsidP="007A0C55">
      <w:pPr>
        <w:pStyle w:val="Corpodetexto"/>
        <w:widowControl w:val="0"/>
        <w:numPr>
          <w:ilvl w:val="2"/>
          <w:numId w:val="13"/>
        </w:numPr>
        <w:spacing w:before="120" w:line="360" w:lineRule="auto"/>
        <w:ind w:right="-1"/>
        <w:rPr>
          <w:rFonts w:cs="Arial"/>
          <w:color w:val="7030A0"/>
          <w:sz w:val="22"/>
          <w:szCs w:val="22"/>
        </w:rPr>
      </w:pPr>
      <w:r w:rsidRPr="00976FE5">
        <w:rPr>
          <w:rFonts w:cs="Arial"/>
          <w:color w:val="000000" w:themeColor="text1"/>
          <w:sz w:val="22"/>
          <w:szCs w:val="22"/>
        </w:rPr>
        <w:lastRenderedPageBreak/>
        <w:t>Para a liberação do saldo da conta vinculada a empresa deverá, obrigatoriamente, comprovar a quitação de todas as provisões objeto do Decreto Distrital nº 34.649/</w:t>
      </w:r>
      <w:r w:rsidR="002502B9" w:rsidRPr="00976FE5">
        <w:rPr>
          <w:rFonts w:cs="Arial"/>
          <w:color w:val="000000" w:themeColor="text1"/>
          <w:sz w:val="22"/>
          <w:szCs w:val="22"/>
        </w:rPr>
        <w:t>20</w:t>
      </w:r>
      <w:r w:rsidRPr="00976FE5">
        <w:rPr>
          <w:rFonts w:cs="Arial"/>
          <w:color w:val="000000" w:themeColor="text1"/>
          <w:sz w:val="22"/>
          <w:szCs w:val="22"/>
        </w:rPr>
        <w:t>13.</w:t>
      </w:r>
    </w:p>
    <w:p w14:paraId="35FEBE69" w14:textId="77777777" w:rsidR="00D32C0C" w:rsidRPr="005E3D6D" w:rsidRDefault="00D32C0C" w:rsidP="00D32C0C">
      <w:pPr>
        <w:pStyle w:val="Captulo"/>
        <w:widowControl w:val="0"/>
        <w:spacing w:before="120" w:line="360" w:lineRule="auto"/>
        <w:jc w:val="center"/>
        <w:rPr>
          <w:rFonts w:eastAsia="Times New Roman" w:cs="Arial"/>
          <w:b/>
          <w:caps/>
          <w:color w:val="000000" w:themeColor="text1"/>
          <w:kern w:val="1"/>
          <w:sz w:val="22"/>
          <w:szCs w:val="22"/>
        </w:rPr>
      </w:pPr>
      <w:r w:rsidRPr="005E3D6D">
        <w:rPr>
          <w:rFonts w:eastAsia="Times New Roman" w:cs="Arial"/>
          <w:b/>
          <w:caps/>
          <w:color w:val="000000" w:themeColor="text1"/>
          <w:kern w:val="1"/>
          <w:sz w:val="22"/>
          <w:szCs w:val="22"/>
        </w:rPr>
        <w:t>CLÁUSULA NONA – DA VIGÊNCIA, DOS PRAZOS E DAS CONDIÇÕES</w:t>
      </w:r>
    </w:p>
    <w:p w14:paraId="08DB7F84" w14:textId="4332A0CA"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9.1.</w:t>
      </w:r>
      <w:r w:rsidRPr="005E3D6D">
        <w:rPr>
          <w:rFonts w:cs="Arial"/>
          <w:color w:val="000000" w:themeColor="text1"/>
          <w:sz w:val="22"/>
          <w:szCs w:val="22"/>
        </w:rPr>
        <w:tab/>
        <w:t xml:space="preserve">O prazo de execução dos serviços e a vigência do contrato é de </w:t>
      </w:r>
      <w:r w:rsidR="000B60A5">
        <w:rPr>
          <w:rFonts w:cs="Arial"/>
          <w:b/>
          <w:bCs/>
          <w:color w:val="000000" w:themeColor="text1"/>
          <w:sz w:val="22"/>
          <w:szCs w:val="22"/>
        </w:rPr>
        <w:t>12</w:t>
      </w:r>
      <w:r w:rsidRPr="00EA0980">
        <w:rPr>
          <w:rFonts w:cs="Arial"/>
          <w:b/>
          <w:bCs/>
          <w:color w:val="000000" w:themeColor="text1"/>
          <w:sz w:val="22"/>
          <w:szCs w:val="22"/>
        </w:rPr>
        <w:t xml:space="preserve"> (</w:t>
      </w:r>
      <w:r w:rsidR="000B60A5">
        <w:rPr>
          <w:rFonts w:cs="Arial"/>
          <w:b/>
          <w:bCs/>
          <w:color w:val="000000" w:themeColor="text1"/>
          <w:sz w:val="22"/>
          <w:szCs w:val="22"/>
        </w:rPr>
        <w:t>doze</w:t>
      </w:r>
      <w:r w:rsidRPr="00EA0980">
        <w:rPr>
          <w:rFonts w:cs="Arial"/>
          <w:b/>
          <w:bCs/>
          <w:color w:val="000000" w:themeColor="text1"/>
          <w:sz w:val="22"/>
          <w:szCs w:val="22"/>
        </w:rPr>
        <w:t>)</w:t>
      </w:r>
      <w:r w:rsidRPr="005E3D6D">
        <w:rPr>
          <w:rFonts w:cs="Arial"/>
          <w:color w:val="000000" w:themeColor="text1"/>
          <w:sz w:val="22"/>
          <w:szCs w:val="22"/>
        </w:rPr>
        <w:t xml:space="preserve"> meses, contados de ___/___/____, prorrogável, caso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69609CF2"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71727B" w:rsidRPr="005E3D6D">
        <w:rPr>
          <w:rFonts w:cs="Arial"/>
          <w:color w:val="000000" w:themeColor="text1"/>
          <w:sz w:val="22"/>
          <w:szCs w:val="22"/>
        </w:rPr>
        <w:t>___</w:t>
      </w:r>
      <w:r w:rsidRPr="005E3D6D">
        <w:rPr>
          <w:rFonts w:cs="Arial"/>
          <w:color w:val="000000" w:themeColor="text1"/>
          <w:sz w:val="22"/>
          <w:szCs w:val="22"/>
        </w:rPr>
        <w:t>/20</w:t>
      </w:r>
      <w:r w:rsidR="0091080C" w:rsidRPr="005E3D6D">
        <w:rPr>
          <w:rFonts w:cs="Arial"/>
          <w:color w:val="000000" w:themeColor="text1"/>
          <w:sz w:val="22"/>
          <w:szCs w:val="22"/>
        </w:rPr>
        <w:t>2</w:t>
      </w:r>
      <w:r w:rsidR="00A1591D">
        <w:rPr>
          <w:rFonts w:cs="Arial"/>
          <w:color w:val="000000" w:themeColor="text1"/>
          <w:sz w:val="22"/>
          <w:szCs w:val="22"/>
        </w:rPr>
        <w:t>6</w:t>
      </w:r>
      <w:r w:rsidRPr="005E3D6D">
        <w:rPr>
          <w:rFonts w:cs="Arial"/>
          <w:color w:val="000000" w:themeColor="text1"/>
          <w:sz w:val="22"/>
          <w:szCs w:val="22"/>
        </w:rPr>
        <w:t xml:space="preserve"> e seus anexos.</w:t>
      </w:r>
    </w:p>
    <w:p w14:paraId="5AFE2A51" w14:textId="7A473FE0" w:rsidR="003700B0" w:rsidRDefault="00847D70" w:rsidP="003700B0">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os termos da Solução de Consulta RFB nº 61-Cosit, de 23/06/2020, as pessoas jurídicas optantes pelo Simples Nacional, deverão apresentar, por ocasião da prorrogação 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71EDE03" w14:textId="1E8F4B44" w:rsidR="003700B0" w:rsidRPr="00B82082" w:rsidRDefault="003700B0" w:rsidP="00DD0546">
      <w:pPr>
        <w:keepNext/>
        <w:numPr>
          <w:ilvl w:val="1"/>
          <w:numId w:val="0"/>
        </w:numPr>
        <w:spacing w:before="24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FC85330" w14:textId="7F601E7F" w:rsidR="003700B0" w:rsidRPr="00B82082" w:rsidRDefault="003700B0" w:rsidP="000B60A5">
      <w:pPr>
        <w:numPr>
          <w:ilvl w:val="1"/>
          <w:numId w:val="0"/>
        </w:numPr>
        <w:spacing w:before="240" w:after="0" w:line="360" w:lineRule="auto"/>
        <w:jc w:val="center"/>
        <w:rPr>
          <w:rFonts w:cs="Arial"/>
          <w:b/>
          <w:caps/>
          <w:sz w:val="22"/>
          <w:szCs w:val="22"/>
          <w:lang w:bidi="pt-BR"/>
        </w:rPr>
      </w:pPr>
      <w:r w:rsidRPr="00B82082">
        <w:rPr>
          <w:rFonts w:cs="Arial"/>
          <w:b/>
          <w:caps/>
          <w:sz w:val="22"/>
          <w:szCs w:val="22"/>
          <w:lang w:bidi="pt-BR"/>
        </w:rPr>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DD0546">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DD0546">
      <w:pPr>
        <w:widowControl w:val="0"/>
        <w:tabs>
          <w:tab w:val="left" w:pos="1560"/>
        </w:tabs>
        <w:spacing w:line="360" w:lineRule="auto"/>
        <w:ind w:left="709"/>
        <w:rPr>
          <w:rFonts w:cs="Arial"/>
          <w:sz w:val="22"/>
          <w:szCs w:val="22"/>
          <w:lang w:bidi="pt-BR"/>
        </w:rPr>
      </w:pPr>
      <w:r w:rsidRPr="00B82082">
        <w:rPr>
          <w:rFonts w:cs="Arial"/>
          <w:sz w:val="22"/>
          <w:szCs w:val="22"/>
          <w:lang w:bidi="pt-BR"/>
        </w:rPr>
        <w:lastRenderedPageBreak/>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DD0546">
      <w:pPr>
        <w:widowControl w:val="0"/>
        <w:tabs>
          <w:tab w:val="left" w:pos="837"/>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7591457C" w14:textId="77777777" w:rsidR="00D32C0C" w:rsidRPr="005E3D6D" w:rsidRDefault="00D32C0C" w:rsidP="00D32C0C">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E52B60">
      <w:pPr>
        <w:pStyle w:val="TRN1"/>
        <w:rPr>
          <w:b/>
          <w:color w:val="auto"/>
        </w:rPr>
      </w:pPr>
      <w:bookmarkStart w:id="32"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listadas abaixo</w:t>
      </w:r>
      <w:r w:rsidRPr="001F15B6">
        <w:t>, calculadas sobre o valor da contratação</w:t>
      </w:r>
      <w:r w:rsidR="000521E5">
        <w:rPr>
          <w:rStyle w:val="Refdenotaderodap"/>
        </w:rPr>
        <w:footnoteReference w:id="12"/>
      </w:r>
      <w:r w:rsidRPr="001F15B6">
        <w:t>,</w:t>
      </w:r>
      <w:r w:rsidRPr="00443152">
        <w:t xml:space="preserve"> a saber:</w:t>
      </w:r>
    </w:p>
    <w:p w14:paraId="32DCDE80" w14:textId="5D9050BB" w:rsidR="003700B0" w:rsidRPr="00084B6D" w:rsidRDefault="003700B0" w:rsidP="00E52B60">
      <w:pPr>
        <w:pStyle w:val="NormalWeb"/>
        <w:spacing w:before="0" w:after="120" w:line="360" w:lineRule="auto"/>
        <w:ind w:left="567"/>
        <w:rPr>
          <w:rFonts w:eastAsia="Arial" w:cs="Arial"/>
          <w:sz w:val="22"/>
          <w:szCs w:val="22"/>
        </w:rPr>
      </w:pPr>
      <w:r w:rsidRPr="00084B6D">
        <w:rPr>
          <w:rFonts w:eastAsia="Arial" w:cs="Arial"/>
          <w:sz w:val="22"/>
          <w:szCs w:val="22"/>
        </w:rPr>
        <w:t>12.1.1 - dar causa à inexecução parcial do contrato: multa de 12% (doze por cento)</w:t>
      </w:r>
      <w:r w:rsidR="003755EA">
        <w:rPr>
          <w:rFonts w:eastAsia="Arial" w:cs="Arial"/>
          <w:sz w:val="22"/>
          <w:szCs w:val="22"/>
        </w:rPr>
        <w:t xml:space="preserve"> sobre o valor residual do contrato (correspondente à parte não executada)</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E52B60">
      <w:pPr>
        <w:pStyle w:val="Corponico"/>
        <w:widowControl w:val="0"/>
        <w:spacing w:after="0" w:line="360" w:lineRule="auto"/>
        <w:ind w:left="1134"/>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13"/>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7A0C55">
            <w:pPr>
              <w:keepNext/>
              <w:widowControl w:val="0"/>
              <w:autoSpaceDE w:val="0"/>
              <w:autoSpaceDN w:val="0"/>
              <w:adjustRightInd w:val="0"/>
              <w:spacing w:before="120"/>
              <w:jc w:val="center"/>
              <w:rPr>
                <w:rFonts w:cs="Arial"/>
                <w:b/>
                <w:sz w:val="22"/>
                <w:szCs w:val="22"/>
              </w:rPr>
            </w:pPr>
            <w:r w:rsidRPr="007428BA">
              <w:rPr>
                <w:rFonts w:cs="Arial"/>
                <w:b/>
                <w:bCs/>
                <w:sz w:val="22"/>
                <w:szCs w:val="22"/>
              </w:rPr>
              <w:lastRenderedPageBreak/>
              <w:t>ITEM</w:t>
            </w:r>
          </w:p>
        </w:tc>
        <w:tc>
          <w:tcPr>
            <w:tcW w:w="3570" w:type="pct"/>
            <w:shd w:val="clear" w:color="auto" w:fill="BDD6EE"/>
            <w:vAlign w:val="center"/>
          </w:tcPr>
          <w:p w14:paraId="5A41D2AE" w14:textId="77777777" w:rsidR="00B8281C" w:rsidRPr="007428BA" w:rsidRDefault="00B8281C" w:rsidP="007A0C55">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7A0C55">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7A0C55">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7A0C55">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7A0C55">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7A0C55">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603C52" w:rsidRDefault="009D6C15" w:rsidP="007A0C55">
            <w:pPr>
              <w:keepNext/>
              <w:widowControl w:val="0"/>
              <w:autoSpaceDE w:val="0"/>
              <w:autoSpaceDN w:val="0"/>
              <w:adjustRightInd w:val="0"/>
              <w:spacing w:before="120"/>
              <w:jc w:val="center"/>
              <w:rPr>
                <w:rFonts w:cs="Arial"/>
                <w:b/>
                <w:bCs/>
                <w:sz w:val="22"/>
                <w:szCs w:val="22"/>
              </w:rPr>
            </w:pPr>
            <w:r>
              <w:rPr>
                <w:rFonts w:cs="Arial"/>
                <w:b/>
                <w:bCs/>
                <w:sz w:val="20"/>
                <w:szCs w:val="22"/>
              </w:rPr>
              <w:t>2</w:t>
            </w:r>
            <w:r w:rsidR="00B8281C" w:rsidRPr="00603C52">
              <w:rPr>
                <w:rFonts w:cs="Arial"/>
                <w:b/>
                <w:bCs/>
                <w:sz w:val="20"/>
                <w:szCs w:val="22"/>
              </w:rPr>
              <w:t>% (</w:t>
            </w:r>
            <w:r>
              <w:rPr>
                <w:rFonts w:cs="Arial"/>
                <w:b/>
                <w:bCs/>
                <w:sz w:val="20"/>
                <w:szCs w:val="22"/>
              </w:rPr>
              <w:t>DOIS</w:t>
            </w:r>
            <w:r w:rsidR="00F10ED2">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7A0C55">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7A0C55">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15685F11" w:rsidR="00B8281C" w:rsidRPr="007428BA" w:rsidRDefault="00B8281C" w:rsidP="00A1591D">
            <w:pPr>
              <w:widowControl w:val="0"/>
              <w:tabs>
                <w:tab w:val="center" w:pos="4252"/>
                <w:tab w:val="right" w:pos="8504"/>
              </w:tabs>
              <w:spacing w:before="120"/>
              <w:rPr>
                <w:rFonts w:cs="Arial"/>
                <w:sz w:val="22"/>
                <w:szCs w:val="22"/>
              </w:rPr>
            </w:pPr>
            <w:r w:rsidRPr="007428BA">
              <w:rPr>
                <w:rFonts w:cs="Arial"/>
                <w:sz w:val="22"/>
                <w:szCs w:val="22"/>
              </w:rPr>
              <w:t xml:space="preserve">Deixar de comunicar à fiscalização do contrato, os afastamentos legais do prestador de serviço, compulsórios, como férias, </w:t>
            </w:r>
            <w:proofErr w:type="gramStart"/>
            <w:r w:rsidRPr="007428BA">
              <w:rPr>
                <w:rFonts w:cs="Arial"/>
                <w:sz w:val="22"/>
                <w:szCs w:val="22"/>
              </w:rPr>
              <w:t>por  ocorrência</w:t>
            </w:r>
            <w:proofErr w:type="gramEnd"/>
            <w:r w:rsidRPr="007428BA">
              <w:rPr>
                <w:rFonts w:cs="Arial"/>
                <w:sz w:val="22"/>
                <w:szCs w:val="22"/>
              </w:rPr>
              <w:t>;</w:t>
            </w:r>
          </w:p>
        </w:tc>
        <w:tc>
          <w:tcPr>
            <w:tcW w:w="978" w:type="pct"/>
            <w:vAlign w:val="center"/>
          </w:tcPr>
          <w:p w14:paraId="4A787CF2" w14:textId="66533114" w:rsidR="00B8281C" w:rsidRPr="007428BA" w:rsidRDefault="00B8281C" w:rsidP="007A0C55">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w:t>
            </w:r>
            <w:r w:rsidR="007E7641">
              <w:rPr>
                <w:rFonts w:cs="Arial"/>
                <w:sz w:val="22"/>
                <w:szCs w:val="22"/>
              </w:rPr>
              <w:t>2</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7A0C55">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A1591D">
            <w:pPr>
              <w:widowControl w:val="0"/>
              <w:spacing w:before="12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1CE8BB93" w:rsidR="00B8281C" w:rsidRPr="007428BA" w:rsidRDefault="00B8281C" w:rsidP="007A0C55">
            <w:pPr>
              <w:widowControl w:val="0"/>
              <w:spacing w:before="120"/>
              <w:jc w:val="center"/>
              <w:rPr>
                <w:rFonts w:cs="Arial"/>
                <w:sz w:val="22"/>
                <w:szCs w:val="22"/>
              </w:rPr>
            </w:pPr>
            <w:r w:rsidRPr="007428BA">
              <w:rPr>
                <w:rFonts w:cs="Arial"/>
                <w:sz w:val="22"/>
                <w:szCs w:val="22"/>
              </w:rPr>
              <w:t>Item 5.3.2.</w:t>
            </w:r>
            <w:r w:rsidR="00F10ED2">
              <w:rPr>
                <w:rFonts w:cs="Arial"/>
                <w:sz w:val="22"/>
                <w:szCs w:val="22"/>
              </w:rPr>
              <w:t>1</w:t>
            </w:r>
            <w:r w:rsidR="007E7641">
              <w:rPr>
                <w:rFonts w:cs="Arial"/>
                <w:sz w:val="22"/>
                <w:szCs w:val="22"/>
              </w:rPr>
              <w:t>5</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7A0C55">
            <w:pPr>
              <w:widowControl w:val="0"/>
              <w:autoSpaceDE w:val="0"/>
              <w:autoSpaceDN w:val="0"/>
              <w:adjustRightInd w:val="0"/>
              <w:spacing w:before="120"/>
              <w:jc w:val="center"/>
              <w:rPr>
                <w:rFonts w:cs="Arial"/>
                <w:bCs/>
                <w:sz w:val="22"/>
                <w:szCs w:val="22"/>
              </w:rPr>
            </w:pPr>
            <w:r w:rsidRPr="00603C52">
              <w:rPr>
                <w:rFonts w:cs="Arial"/>
                <w:bCs/>
                <w:sz w:val="22"/>
                <w:szCs w:val="22"/>
              </w:rPr>
              <w:t>0</w:t>
            </w:r>
            <w:r>
              <w:rPr>
                <w:rFonts w:cs="Arial"/>
                <w:bCs/>
                <w:sz w:val="22"/>
                <w:szCs w:val="22"/>
              </w:rPr>
              <w:t>3</w:t>
            </w:r>
          </w:p>
        </w:tc>
        <w:tc>
          <w:tcPr>
            <w:tcW w:w="3570" w:type="pct"/>
            <w:vAlign w:val="center"/>
          </w:tcPr>
          <w:p w14:paraId="2E4C20D2" w14:textId="77777777" w:rsidR="00B8281C" w:rsidRPr="00603C52" w:rsidRDefault="00B8281C" w:rsidP="00A1591D">
            <w:pPr>
              <w:widowControl w:val="0"/>
              <w:spacing w:before="12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603C52" w:rsidRDefault="00B8281C" w:rsidP="007A0C55">
            <w:pPr>
              <w:widowControl w:val="0"/>
              <w:spacing w:before="120"/>
              <w:jc w:val="center"/>
              <w:rPr>
                <w:rFonts w:cs="Arial"/>
                <w:sz w:val="22"/>
                <w:szCs w:val="22"/>
              </w:rPr>
            </w:pPr>
            <w:r w:rsidRPr="00603C52">
              <w:rPr>
                <w:rFonts w:cs="Arial"/>
                <w:sz w:val="22"/>
                <w:szCs w:val="22"/>
              </w:rPr>
              <w:t>Item 5.3.2.</w:t>
            </w:r>
            <w:r w:rsidR="00ED444C">
              <w:rPr>
                <w:rFonts w:cs="Arial"/>
                <w:sz w:val="22"/>
                <w:szCs w:val="22"/>
              </w:rPr>
              <w:t>4</w:t>
            </w:r>
            <w:r w:rsidR="007E7641">
              <w:rPr>
                <w:rFonts w:cs="Arial"/>
                <w:sz w:val="22"/>
                <w:szCs w:val="22"/>
              </w:rPr>
              <w:t>8</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7A0C55">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987EFC3" w:rsidR="00B8281C" w:rsidRDefault="00B8281C" w:rsidP="00A1591D">
            <w:pPr>
              <w:widowControl w:val="0"/>
              <w:spacing w:before="120"/>
              <w:rPr>
                <w:rFonts w:cs="Arial"/>
                <w:bCs/>
                <w:sz w:val="22"/>
                <w:szCs w:val="22"/>
              </w:rPr>
            </w:pPr>
            <w:r w:rsidRPr="00603C52">
              <w:rPr>
                <w:rFonts w:cs="Arial"/>
                <w:sz w:val="22"/>
                <w:szCs w:val="22"/>
              </w:rPr>
              <w:t xml:space="preserve">Deixar de fornecer uniformes completos a cada período de entrega de uniforme; </w:t>
            </w:r>
          </w:p>
        </w:tc>
        <w:tc>
          <w:tcPr>
            <w:tcW w:w="978" w:type="pct"/>
            <w:vAlign w:val="center"/>
          </w:tcPr>
          <w:p w14:paraId="319A8F08" w14:textId="4DE3B57E" w:rsidR="00B8281C" w:rsidRPr="00603C52" w:rsidRDefault="00B8281C" w:rsidP="007A0C55">
            <w:pPr>
              <w:widowControl w:val="0"/>
              <w:spacing w:before="120"/>
              <w:jc w:val="center"/>
              <w:rPr>
                <w:rFonts w:cs="Arial"/>
                <w:sz w:val="22"/>
                <w:szCs w:val="22"/>
              </w:rPr>
            </w:pPr>
            <w:r w:rsidRPr="007428BA">
              <w:rPr>
                <w:rFonts w:cs="Arial"/>
                <w:sz w:val="22"/>
                <w:szCs w:val="22"/>
              </w:rPr>
              <w:t>Item 5.3.2.</w:t>
            </w:r>
            <w:r w:rsidR="007E7641">
              <w:rPr>
                <w:rFonts w:cs="Arial"/>
                <w:sz w:val="22"/>
                <w:szCs w:val="22"/>
              </w:rPr>
              <w:t>5</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345FD618"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4</w:t>
            </w:r>
            <w:r w:rsidR="00B8281C" w:rsidRPr="00603C52">
              <w:rPr>
                <w:rFonts w:cs="Arial"/>
                <w:b/>
                <w:bCs/>
                <w:sz w:val="20"/>
                <w:szCs w:val="22"/>
              </w:rPr>
              <w:t>% (</w:t>
            </w:r>
            <w:r>
              <w:rPr>
                <w:rFonts w:cs="Arial"/>
                <w:b/>
                <w:bCs/>
                <w:sz w:val="20"/>
                <w:szCs w:val="22"/>
              </w:rPr>
              <w:t>QUATRO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7A0C55">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7A0C55">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4832C7EB" w:rsidR="00995713" w:rsidRPr="00603C52" w:rsidRDefault="00B8281C" w:rsidP="00A1591D">
            <w:pPr>
              <w:widowControl w:val="0"/>
              <w:autoSpaceDE w:val="0"/>
              <w:autoSpaceDN w:val="0"/>
              <w:adjustRightInd w:val="0"/>
              <w:spacing w:before="120"/>
              <w:rPr>
                <w:rFonts w:cs="Arial"/>
                <w:sz w:val="22"/>
                <w:szCs w:val="22"/>
              </w:rPr>
            </w:pPr>
            <w:r w:rsidRPr="00603C52">
              <w:rPr>
                <w:rFonts w:cs="Arial"/>
                <w:sz w:val="22"/>
                <w:szCs w:val="22"/>
              </w:rPr>
              <w:t xml:space="preserve">Deixar de substituir o funcionário em caso de falta ao serviço, no prazo máximo de 90 (noventa) minutos, independente de solicitação </w:t>
            </w:r>
            <w:r w:rsidRPr="00995713">
              <w:rPr>
                <w:rFonts w:cs="Arial"/>
                <w:sz w:val="22"/>
                <w:szCs w:val="22"/>
              </w:rPr>
              <w:t xml:space="preserve">do </w:t>
            </w:r>
            <w:r w:rsidR="000521E5" w:rsidRPr="00995713">
              <w:rPr>
                <w:rFonts w:cs="Arial"/>
                <w:sz w:val="22"/>
                <w:szCs w:val="22"/>
              </w:rPr>
              <w:t>Fiscal</w:t>
            </w:r>
            <w:r w:rsidRPr="00995713">
              <w:rPr>
                <w:rFonts w:cs="Arial"/>
                <w:sz w:val="22"/>
                <w:szCs w:val="22"/>
              </w:rPr>
              <w:t xml:space="preserve"> </w:t>
            </w:r>
            <w:r w:rsidRPr="00603C52">
              <w:rPr>
                <w:rFonts w:cs="Arial"/>
                <w:sz w:val="22"/>
                <w:szCs w:val="22"/>
              </w:rPr>
              <w:t>do Contrato, por ocorrência;</w:t>
            </w:r>
          </w:p>
        </w:tc>
        <w:tc>
          <w:tcPr>
            <w:tcW w:w="978" w:type="pct"/>
            <w:vAlign w:val="center"/>
          </w:tcPr>
          <w:p w14:paraId="0F15953C" w14:textId="7CED6C89" w:rsidR="00B8281C" w:rsidRPr="007428BA" w:rsidRDefault="00B8281C" w:rsidP="007A0C55">
            <w:pPr>
              <w:widowControl w:val="0"/>
              <w:autoSpaceDE w:val="0"/>
              <w:autoSpaceDN w:val="0"/>
              <w:adjustRightInd w:val="0"/>
              <w:spacing w:before="120"/>
              <w:jc w:val="center"/>
              <w:rPr>
                <w:rFonts w:cs="Arial"/>
                <w:sz w:val="22"/>
                <w:szCs w:val="22"/>
              </w:rPr>
            </w:pPr>
            <w:r w:rsidRPr="007428BA">
              <w:rPr>
                <w:rFonts w:cs="Arial"/>
                <w:sz w:val="22"/>
                <w:szCs w:val="22"/>
              </w:rPr>
              <w:t>Item 5.3.2.</w:t>
            </w:r>
            <w:r w:rsidR="007E7641">
              <w:rPr>
                <w:rFonts w:cs="Arial"/>
                <w:sz w:val="22"/>
                <w:szCs w:val="22"/>
              </w:rPr>
              <w:t>10</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7A0C55">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27822E89" w14:textId="36701037" w:rsidR="000B60A5" w:rsidRPr="00603C52" w:rsidRDefault="00A1591D" w:rsidP="00A1591D">
            <w:pPr>
              <w:widowControl w:val="0"/>
              <w:spacing w:before="120"/>
              <w:rPr>
                <w:rFonts w:cs="Arial"/>
                <w:sz w:val="22"/>
                <w:szCs w:val="22"/>
              </w:rPr>
            </w:pPr>
            <w:r>
              <w:rPr>
                <w:rFonts w:cs="Arial"/>
                <w:bCs/>
                <w:sz w:val="22"/>
                <w:szCs w:val="22"/>
              </w:rPr>
              <w:t xml:space="preserve">Descumprir de forma reiterada os Níveis de Serviços Exigidos (NSE), item 3.15 do </w:t>
            </w:r>
            <w:r w:rsidR="00B8281C" w:rsidRPr="00767B69">
              <w:rPr>
                <w:rFonts w:cs="Arial"/>
                <w:bCs/>
                <w:sz w:val="22"/>
                <w:szCs w:val="22"/>
              </w:rPr>
              <w:t xml:space="preserve">Anexo I do Edital, por três meses (consecutivos ou não), por </w:t>
            </w:r>
            <w:r w:rsidR="00B8281C" w:rsidRPr="00603C52">
              <w:rPr>
                <w:rFonts w:cs="Arial"/>
                <w:bCs/>
                <w:sz w:val="22"/>
                <w:szCs w:val="22"/>
              </w:rPr>
              <w:t>ocorrência</w:t>
            </w:r>
            <w:r w:rsidR="00B8281C">
              <w:rPr>
                <w:rFonts w:cs="Arial"/>
                <w:bCs/>
                <w:sz w:val="22"/>
                <w:szCs w:val="22"/>
              </w:rPr>
              <w:t>.</w:t>
            </w:r>
          </w:p>
        </w:tc>
        <w:tc>
          <w:tcPr>
            <w:tcW w:w="978" w:type="pct"/>
            <w:vAlign w:val="center"/>
          </w:tcPr>
          <w:p w14:paraId="483FFD4F" w14:textId="612B4744" w:rsidR="00B8281C" w:rsidRPr="007428BA" w:rsidRDefault="00B8281C" w:rsidP="007A0C55">
            <w:pPr>
              <w:widowControl w:val="0"/>
              <w:spacing w:before="120"/>
              <w:jc w:val="center"/>
              <w:rPr>
                <w:rFonts w:cs="Arial"/>
                <w:sz w:val="22"/>
                <w:szCs w:val="22"/>
              </w:rPr>
            </w:pPr>
            <w:r w:rsidRPr="00603C52">
              <w:rPr>
                <w:rFonts w:cs="Arial"/>
                <w:sz w:val="22"/>
                <w:szCs w:val="22"/>
              </w:rPr>
              <w:t>Item 3.</w:t>
            </w:r>
            <w:r w:rsidR="00A1591D">
              <w:rPr>
                <w:rFonts w:cs="Arial"/>
                <w:sz w:val="22"/>
                <w:szCs w:val="22"/>
              </w:rPr>
              <w:t>15.12.7</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6F0AFDDD"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6</w:t>
            </w:r>
            <w:r w:rsidR="00B8281C" w:rsidRPr="00603C52">
              <w:rPr>
                <w:rFonts w:cs="Arial"/>
                <w:b/>
                <w:bCs/>
                <w:sz w:val="20"/>
                <w:szCs w:val="22"/>
              </w:rPr>
              <w:t>% (</w:t>
            </w:r>
            <w:r w:rsidR="00F10ED2">
              <w:rPr>
                <w:rFonts w:cs="Arial"/>
                <w:b/>
                <w:bCs/>
                <w:sz w:val="20"/>
                <w:szCs w:val="22"/>
              </w:rPr>
              <w:t>S</w:t>
            </w:r>
            <w:r>
              <w:rPr>
                <w:rFonts w:cs="Arial"/>
                <w:b/>
                <w:bCs/>
                <w:sz w:val="20"/>
                <w:szCs w:val="22"/>
              </w:rPr>
              <w:t>EIS</w:t>
            </w:r>
            <w:r w:rsidR="00B8281C">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1FDCA045" w14:textId="77777777" w:rsidR="00B8281C" w:rsidRPr="007428BA" w:rsidRDefault="00B8281C" w:rsidP="007A0C55">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7A0C55">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603C52" w:rsidRDefault="00B8281C" w:rsidP="00F10ED2">
            <w:pPr>
              <w:widowControl w:val="0"/>
              <w:tabs>
                <w:tab w:val="left" w:pos="1134"/>
              </w:tabs>
              <w:spacing w:before="120"/>
              <w:outlineLvl w:val="2"/>
              <w:rPr>
                <w:rFonts w:cs="Arial"/>
                <w:bCs/>
                <w:sz w:val="22"/>
                <w:szCs w:val="22"/>
              </w:rPr>
            </w:pPr>
            <w:r w:rsidRPr="00603C52">
              <w:rPr>
                <w:rFonts w:cs="Arial"/>
                <w:bCs/>
                <w:sz w:val="22"/>
                <w:szCs w:val="22"/>
              </w:rPr>
              <w:t>Deixar de substituir, no prazo máximo de 24 (vinte e quatro) horas, contados da entrega da notificação por escrito, a pedido</w:t>
            </w:r>
            <w:r w:rsidRPr="000521E5">
              <w:rPr>
                <w:rFonts w:cs="Arial"/>
                <w:bCs/>
                <w:color w:val="7030A0"/>
                <w:sz w:val="22"/>
                <w:szCs w:val="22"/>
              </w:rPr>
              <w:t xml:space="preserve"> </w:t>
            </w:r>
            <w:r w:rsidRPr="00995713">
              <w:rPr>
                <w:rFonts w:cs="Arial"/>
                <w:bCs/>
                <w:sz w:val="22"/>
                <w:szCs w:val="22"/>
              </w:rPr>
              <w:t>d</w:t>
            </w:r>
            <w:r w:rsidR="000521E5" w:rsidRPr="00995713">
              <w:rPr>
                <w:rFonts w:cs="Arial"/>
                <w:bCs/>
                <w:sz w:val="22"/>
                <w:szCs w:val="22"/>
              </w:rPr>
              <w:t>a</w:t>
            </w:r>
            <w:r w:rsidR="000521E5" w:rsidRPr="000521E5">
              <w:rPr>
                <w:rFonts w:cs="Arial"/>
                <w:bCs/>
                <w:color w:val="7030A0"/>
                <w:sz w:val="22"/>
                <w:szCs w:val="22"/>
              </w:rPr>
              <w:t xml:space="preserve"> </w:t>
            </w:r>
            <w:r w:rsidR="000521E5" w:rsidRPr="00995713">
              <w:rPr>
                <w:rFonts w:cs="Arial"/>
                <w:bCs/>
                <w:sz w:val="22"/>
                <w:szCs w:val="22"/>
              </w:rPr>
              <w:t>fiscalização</w:t>
            </w:r>
            <w:r w:rsidRPr="00995713">
              <w:rPr>
                <w:rFonts w:cs="Arial"/>
                <w:bCs/>
                <w:sz w:val="22"/>
                <w:szCs w:val="22"/>
              </w:rPr>
              <w:t xml:space="preserve"> </w:t>
            </w:r>
            <w:r w:rsidRPr="00603C52">
              <w:rPr>
                <w:rFonts w:cs="Arial"/>
                <w:bCs/>
                <w:sz w:val="22"/>
                <w:szCs w:val="22"/>
              </w:rPr>
              <w:t>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7428BA" w:rsidRDefault="00B8281C" w:rsidP="007A0C55">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w:t>
            </w:r>
            <w:r w:rsidR="007E7641">
              <w:rPr>
                <w:rFonts w:cs="Arial"/>
                <w:bCs/>
                <w:sz w:val="22"/>
                <w:szCs w:val="22"/>
              </w:rPr>
              <w:t>3</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7A0C55">
            <w:pPr>
              <w:widowControl w:val="0"/>
              <w:autoSpaceDE w:val="0"/>
              <w:autoSpaceDN w:val="0"/>
              <w:adjustRightInd w:val="0"/>
              <w:spacing w:before="120"/>
              <w:jc w:val="center"/>
              <w:rPr>
                <w:rFonts w:cs="Arial"/>
                <w:bCs/>
                <w:sz w:val="22"/>
                <w:szCs w:val="22"/>
              </w:rPr>
            </w:pPr>
            <w:r w:rsidRPr="00603C52">
              <w:rPr>
                <w:rFonts w:cs="Arial"/>
                <w:bCs/>
                <w:sz w:val="22"/>
                <w:szCs w:val="22"/>
              </w:rPr>
              <w:lastRenderedPageBreak/>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7428BA" w:rsidRDefault="00B8281C" w:rsidP="007A0C55">
            <w:pPr>
              <w:widowControl w:val="0"/>
              <w:spacing w:before="120"/>
              <w:jc w:val="center"/>
              <w:rPr>
                <w:rFonts w:cs="Arial"/>
                <w:sz w:val="22"/>
                <w:szCs w:val="22"/>
              </w:rPr>
            </w:pPr>
            <w:r w:rsidRPr="007428BA">
              <w:rPr>
                <w:rFonts w:cs="Arial"/>
                <w:sz w:val="22"/>
                <w:szCs w:val="22"/>
              </w:rPr>
              <w:t>Item 5.3.2.</w:t>
            </w:r>
            <w:r w:rsidR="00ED444C">
              <w:rPr>
                <w:rFonts w:cs="Arial"/>
                <w:sz w:val="22"/>
                <w:szCs w:val="22"/>
              </w:rPr>
              <w:t>1</w:t>
            </w:r>
            <w:r w:rsidR="007E7641">
              <w:rPr>
                <w:rFonts w:cs="Arial"/>
                <w:sz w:val="22"/>
                <w:szCs w:val="22"/>
              </w:rPr>
              <w:t>4</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1931B66" w:rsidR="00B8281C" w:rsidRPr="00603C52" w:rsidRDefault="009D6C15" w:rsidP="00ED444C">
            <w:pPr>
              <w:keepNext/>
              <w:widowControl w:val="0"/>
              <w:autoSpaceDE w:val="0"/>
              <w:autoSpaceDN w:val="0"/>
              <w:adjustRightInd w:val="0"/>
              <w:spacing w:after="0"/>
              <w:jc w:val="center"/>
              <w:rPr>
                <w:rFonts w:cs="Arial"/>
                <w:b/>
                <w:bCs/>
                <w:sz w:val="22"/>
                <w:szCs w:val="22"/>
              </w:rPr>
            </w:pPr>
            <w:r>
              <w:rPr>
                <w:rFonts w:cs="Arial"/>
                <w:b/>
                <w:bCs/>
                <w:sz w:val="20"/>
                <w:szCs w:val="22"/>
              </w:rPr>
              <w:t>8</w:t>
            </w:r>
            <w:r w:rsidR="00B8281C" w:rsidRPr="00603C52">
              <w:rPr>
                <w:rFonts w:cs="Arial"/>
                <w:b/>
                <w:bCs/>
                <w:sz w:val="20"/>
                <w:szCs w:val="22"/>
              </w:rPr>
              <w:t>% (</w:t>
            </w:r>
            <w:r>
              <w:rPr>
                <w:rFonts w:cs="Arial"/>
                <w:b/>
                <w:bCs/>
                <w:sz w:val="20"/>
                <w:szCs w:val="22"/>
              </w:rPr>
              <w:t>OITO</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7A0C55">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7A0C55">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7428BA" w:rsidRDefault="00B8281C" w:rsidP="007A0C55">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007E7641">
              <w:rPr>
                <w:rFonts w:cs="Arial"/>
                <w:sz w:val="22"/>
                <w:szCs w:val="22"/>
              </w:rPr>
              <w:t>9</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7A0C55">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w:t>
            </w:r>
            <w:proofErr w:type="spellStart"/>
            <w:r w:rsidRPr="00603C52">
              <w:rPr>
                <w:rFonts w:cs="Arial"/>
                <w:sz w:val="22"/>
                <w:szCs w:val="22"/>
              </w:rPr>
              <w:t>EPI´s</w:t>
            </w:r>
            <w:proofErr w:type="spellEnd"/>
            <w:r w:rsidRPr="00603C52">
              <w:rPr>
                <w:rFonts w:cs="Arial"/>
                <w:sz w:val="22"/>
                <w:szCs w:val="22"/>
              </w:rPr>
              <w:t>),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7428BA" w:rsidRDefault="00B8281C" w:rsidP="007A0C55">
            <w:pPr>
              <w:widowControl w:val="0"/>
              <w:tabs>
                <w:tab w:val="center" w:pos="4252"/>
                <w:tab w:val="right" w:pos="8504"/>
              </w:tabs>
              <w:spacing w:before="120"/>
              <w:jc w:val="center"/>
              <w:rPr>
                <w:rFonts w:cs="Arial"/>
                <w:sz w:val="22"/>
                <w:szCs w:val="22"/>
              </w:rPr>
            </w:pPr>
            <w:r w:rsidRPr="007428BA">
              <w:rPr>
                <w:rFonts w:cs="Arial"/>
                <w:sz w:val="22"/>
                <w:szCs w:val="22"/>
              </w:rPr>
              <w:t>Item 5.3.2.</w:t>
            </w:r>
            <w:r w:rsidR="007E7641">
              <w:rPr>
                <w:rFonts w:cs="Arial"/>
                <w:sz w:val="22"/>
                <w:szCs w:val="22"/>
              </w:rPr>
              <w:t>18</w:t>
            </w:r>
            <w:r w:rsidRPr="007428BA">
              <w:rPr>
                <w:rFonts w:cs="Arial"/>
                <w:sz w:val="22"/>
                <w:szCs w:val="22"/>
              </w:rPr>
              <w:t xml:space="preserve"> do Anexo I do Edital</w:t>
            </w:r>
          </w:p>
        </w:tc>
      </w:tr>
    </w:tbl>
    <w:p w14:paraId="33941E9A" w14:textId="77777777" w:rsidR="00B8281C" w:rsidRDefault="00B8281C" w:rsidP="003700B0">
      <w:pPr>
        <w:pStyle w:val="NormalWeb"/>
        <w:spacing w:before="0" w:after="120" w:line="360" w:lineRule="auto"/>
        <w:ind w:left="567"/>
        <w:rPr>
          <w:rFonts w:eastAsia="Arial" w:cs="Arial"/>
          <w:color w:val="0070C0"/>
          <w:sz w:val="22"/>
          <w:szCs w:val="22"/>
        </w:rPr>
      </w:pPr>
    </w:p>
    <w:p w14:paraId="5E50A319" w14:textId="71170E5A" w:rsidR="003700B0" w:rsidRPr="00084B6D" w:rsidRDefault="003700B0" w:rsidP="003700B0">
      <w:pPr>
        <w:pStyle w:val="NormalWeb"/>
        <w:spacing w:before="0" w:after="120" w:line="360" w:lineRule="auto"/>
        <w:ind w:left="567"/>
        <w:rPr>
          <w:rFonts w:eastAsia="Arial" w:cs="Arial"/>
          <w:sz w:val="22"/>
          <w:szCs w:val="22"/>
        </w:rPr>
      </w:pPr>
      <w:bookmarkStart w:id="33" w:name="art155ii"/>
      <w:bookmarkEnd w:id="33"/>
      <w:r w:rsidRPr="00084B6D">
        <w:rPr>
          <w:rFonts w:eastAsia="Arial" w:cs="Arial"/>
          <w:sz w:val="22"/>
          <w:szCs w:val="22"/>
        </w:rPr>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3700B0">
      <w:pPr>
        <w:pStyle w:val="NormalWeb"/>
        <w:spacing w:before="0" w:after="120" w:line="360" w:lineRule="auto"/>
        <w:ind w:left="567"/>
        <w:rPr>
          <w:rFonts w:eastAsia="Arial" w:cs="Arial"/>
          <w:sz w:val="22"/>
          <w:szCs w:val="22"/>
        </w:rPr>
      </w:pPr>
      <w:bookmarkStart w:id="34" w:name="art155iii"/>
      <w:bookmarkEnd w:id="34"/>
      <w:r w:rsidRPr="00084B6D">
        <w:rPr>
          <w:rFonts w:eastAsia="Arial" w:cs="Arial"/>
          <w:sz w:val="22"/>
          <w:szCs w:val="22"/>
        </w:rPr>
        <w:t>12.1.3 - dar causa à inexecução total do contrato: multa de 20% (vinte por cento);</w:t>
      </w:r>
    </w:p>
    <w:p w14:paraId="7718D94B" w14:textId="77777777" w:rsidR="001D4239" w:rsidRPr="00084B6D" w:rsidRDefault="001D4239" w:rsidP="001D4239">
      <w:pPr>
        <w:pStyle w:val="NormalWeb"/>
        <w:spacing w:before="0" w:after="120" w:line="360" w:lineRule="auto"/>
        <w:ind w:left="567"/>
        <w:rPr>
          <w:rFonts w:eastAsia="Arial" w:cs="Arial"/>
          <w:sz w:val="22"/>
          <w:szCs w:val="22"/>
        </w:rPr>
      </w:pPr>
      <w:bookmarkStart w:id="35" w:name="art155iv"/>
      <w:bookmarkStart w:id="36" w:name="art155v"/>
      <w:bookmarkStart w:id="37" w:name="art155vi"/>
      <w:bookmarkStart w:id="38" w:name="art155vii"/>
      <w:bookmarkEnd w:id="35"/>
      <w:bookmarkEnd w:id="36"/>
      <w:bookmarkEnd w:id="37"/>
      <w:bookmarkEnd w:id="38"/>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3700B0">
      <w:pPr>
        <w:pStyle w:val="NormalWeb"/>
        <w:spacing w:before="0" w:after="120" w:line="360" w:lineRule="auto"/>
        <w:ind w:left="567"/>
        <w:rPr>
          <w:rFonts w:eastAsia="Arial" w:cs="Arial"/>
          <w:sz w:val="22"/>
          <w:szCs w:val="22"/>
        </w:rPr>
      </w:pPr>
      <w:bookmarkStart w:id="39" w:name="art155viii"/>
      <w:bookmarkEnd w:id="39"/>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3700B0">
      <w:pPr>
        <w:pStyle w:val="NormalWeb"/>
        <w:spacing w:before="0" w:after="120" w:line="360" w:lineRule="auto"/>
        <w:ind w:left="567"/>
        <w:rPr>
          <w:rFonts w:eastAsia="Arial" w:cs="Arial"/>
          <w:sz w:val="22"/>
          <w:szCs w:val="22"/>
        </w:rPr>
      </w:pPr>
      <w:bookmarkStart w:id="40" w:name="art155ix"/>
      <w:bookmarkEnd w:id="40"/>
      <w:r w:rsidRPr="00084B6D">
        <w:rPr>
          <w:rFonts w:eastAsia="Arial" w:cs="Arial"/>
          <w:sz w:val="22"/>
          <w:szCs w:val="22"/>
        </w:rPr>
        <w:t>12.1.6 - praticar ato fraudulento na execução do contrato: multa de 25% (vinte e cinco por cento);</w:t>
      </w:r>
    </w:p>
    <w:p w14:paraId="184C0B96" w14:textId="031BA587" w:rsidR="003700B0" w:rsidRPr="00084B6D" w:rsidRDefault="003700B0" w:rsidP="003700B0">
      <w:pPr>
        <w:pStyle w:val="NormalWeb"/>
        <w:spacing w:before="0" w:after="120" w:line="360" w:lineRule="auto"/>
        <w:ind w:left="567"/>
        <w:rPr>
          <w:rFonts w:eastAsia="Arial" w:cs="Arial"/>
          <w:sz w:val="22"/>
          <w:szCs w:val="22"/>
        </w:rPr>
      </w:pPr>
      <w:bookmarkStart w:id="41" w:name="art155x"/>
      <w:bookmarkEnd w:id="41"/>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3700B0">
      <w:pPr>
        <w:pStyle w:val="NormalWeb"/>
        <w:spacing w:before="0" w:after="120" w:line="360" w:lineRule="auto"/>
        <w:ind w:left="567"/>
        <w:rPr>
          <w:rFonts w:eastAsia="Arial" w:cs="Arial"/>
          <w:sz w:val="22"/>
          <w:szCs w:val="22"/>
        </w:rPr>
      </w:pPr>
      <w:bookmarkStart w:id="42" w:name="art155xi"/>
      <w:bookmarkStart w:id="43" w:name="art155xii"/>
      <w:bookmarkEnd w:id="42"/>
      <w:bookmarkEnd w:id="43"/>
      <w:r w:rsidRPr="00084B6D">
        <w:rPr>
          <w:rFonts w:eastAsia="Arial" w:cs="Arial"/>
          <w:sz w:val="22"/>
          <w:szCs w:val="22"/>
        </w:rPr>
        <w:t>12.1.8 - praticar ato lesivo previsto no art. 5º da Lei nº 12.846, de 1º de agosto de 2013: multa de 25% (vinte e cinco por cento).</w:t>
      </w:r>
    </w:p>
    <w:p w14:paraId="38FA3E9A" w14:textId="4CF94AE2" w:rsidR="001D4239" w:rsidRPr="00084B6D" w:rsidRDefault="001D4239" w:rsidP="001D4239">
      <w:pPr>
        <w:pStyle w:val="NormalWeb"/>
        <w:spacing w:line="360" w:lineRule="auto"/>
        <w:ind w:left="567"/>
        <w:rPr>
          <w:rFonts w:eastAsia="Arial" w:cs="Arial"/>
          <w:sz w:val="22"/>
          <w:szCs w:val="22"/>
        </w:rPr>
      </w:pPr>
      <w:r w:rsidRPr="00084B6D">
        <w:rPr>
          <w:rFonts w:eastAsia="Arial" w:cs="Arial"/>
          <w:sz w:val="22"/>
          <w:szCs w:val="22"/>
        </w:rPr>
        <w:lastRenderedPageBreak/>
        <w:t xml:space="preserve">12.1.9 - Nos termos do art. 162 da Lei nº 14.133/2021, o atraso injustificado na execução do contrato sujeitará o contratado a multa de mora, no valor de 0,5% (cinco décimos por cento), por dia de atraso, </w:t>
      </w:r>
      <w:r w:rsidR="004313A2" w:rsidRPr="004313A2">
        <w:rPr>
          <w:rFonts w:eastAsia="Arial" w:cs="Arial"/>
          <w:sz w:val="22"/>
          <w:szCs w:val="22"/>
        </w:rPr>
        <w:t>sobre o valor da parcela inadimplida</w:t>
      </w:r>
      <w:r w:rsidRPr="00084B6D">
        <w:rPr>
          <w:rFonts w:eastAsia="Arial" w:cs="Arial"/>
          <w:sz w:val="22"/>
          <w:szCs w:val="22"/>
        </w:rPr>
        <w:t>, não ultrapassando o limite de 9% (nove por cento) sobre aquele valor.</w:t>
      </w:r>
    </w:p>
    <w:p w14:paraId="1BAC0114" w14:textId="41BE5F60" w:rsidR="003700B0" w:rsidRPr="00084B6D" w:rsidRDefault="003700B0" w:rsidP="003700B0">
      <w:pPr>
        <w:tabs>
          <w:tab w:val="left" w:pos="709"/>
        </w:tabs>
        <w:spacing w:line="360" w:lineRule="auto"/>
        <w:rPr>
          <w:rFonts w:cs="Arial"/>
          <w:sz w:val="22"/>
        </w:rPr>
      </w:pPr>
      <w:r w:rsidRPr="00084B6D">
        <w:rPr>
          <w:rFonts w:cs="Arial"/>
          <w:sz w:val="22"/>
        </w:rPr>
        <w:t>1</w:t>
      </w:r>
      <w:r w:rsidR="00EE2C73" w:rsidRPr="00084B6D">
        <w:rPr>
          <w:rFonts w:cs="Arial"/>
          <w:sz w:val="22"/>
        </w:rPr>
        <w:t>2</w:t>
      </w:r>
      <w:r w:rsidRPr="00084B6D">
        <w:rPr>
          <w:rFonts w:cs="Arial"/>
          <w:sz w:val="22"/>
        </w:rPr>
        <w:t>.2.</w:t>
      </w:r>
      <w:r w:rsidRPr="00084B6D">
        <w:rPr>
          <w:rFonts w:cs="Arial"/>
          <w:sz w:val="22"/>
        </w:rPr>
        <w:tab/>
      </w:r>
      <w:r w:rsidR="000F69AC" w:rsidRPr="00995713">
        <w:rPr>
          <w:rFonts w:cs="Arial"/>
          <w:sz w:val="22"/>
        </w:rPr>
        <w:t>Também</w:t>
      </w:r>
      <w:r w:rsidR="006E5E1D" w:rsidRPr="00995713">
        <w:rPr>
          <w:rFonts w:cs="Arial"/>
          <w:sz w:val="22"/>
        </w:rPr>
        <w:t xml:space="preserve"> </w:t>
      </w:r>
      <w:r w:rsidR="00452078" w:rsidRPr="00995713">
        <w:rPr>
          <w:rFonts w:cs="Arial"/>
          <w:sz w:val="22"/>
        </w:rPr>
        <w:t>s</w:t>
      </w:r>
      <w:r w:rsidR="006E5E1D" w:rsidRPr="00995713">
        <w:rPr>
          <w:rFonts w:cs="Arial"/>
          <w:sz w:val="22"/>
        </w:rPr>
        <w:t>erão</w:t>
      </w:r>
      <w:r w:rsidR="000F69AC" w:rsidRPr="00995713">
        <w:rPr>
          <w:rFonts w:cs="Arial"/>
          <w:sz w:val="22"/>
        </w:rPr>
        <w:t xml:space="preserve"> </w:t>
      </w:r>
      <w:r w:rsidR="000F69AC" w:rsidRPr="00084B6D">
        <w:rPr>
          <w:rFonts w:cs="Arial"/>
          <w:sz w:val="22"/>
        </w:rPr>
        <w:t>aplicadas à CONTRATADA, j</w:t>
      </w:r>
      <w:r w:rsidRPr="00084B6D">
        <w:rPr>
          <w:rFonts w:cs="Arial"/>
          <w:sz w:val="22"/>
        </w:rPr>
        <w:t>untamente com as multas administrativas previstas no item 1</w:t>
      </w:r>
      <w:r w:rsidR="00EE2C73" w:rsidRPr="00084B6D">
        <w:rPr>
          <w:rFonts w:cs="Arial"/>
          <w:sz w:val="22"/>
        </w:rPr>
        <w:t>2</w:t>
      </w:r>
      <w:r w:rsidRPr="00084B6D">
        <w:rPr>
          <w:rFonts w:cs="Arial"/>
          <w:sz w:val="22"/>
        </w:rPr>
        <w:t>.1, as seguintes sanções:</w:t>
      </w:r>
    </w:p>
    <w:p w14:paraId="30B22B77" w14:textId="354B91F0"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.2.1.</w:t>
      </w:r>
      <w:r w:rsidRPr="00084B6D">
        <w:rPr>
          <w:rFonts w:cs="Arial"/>
          <w:sz w:val="22"/>
        </w:rPr>
        <w:tab/>
      </w:r>
      <w:r w:rsidRPr="00084B6D">
        <w:rPr>
          <w:rFonts w:cs="Arial"/>
          <w:b/>
          <w:bCs/>
          <w:sz w:val="22"/>
        </w:rPr>
        <w:t>Advertência</w:t>
      </w:r>
      <w:r w:rsidRPr="00084B6D">
        <w:rPr>
          <w:rFonts w:cs="Arial"/>
          <w:sz w:val="22"/>
        </w:rPr>
        <w:t>, exclusivamente na hipótese da infração do Item 1</w:t>
      </w:r>
      <w:r w:rsidR="00E82F89">
        <w:rPr>
          <w:rFonts w:cs="Arial"/>
          <w:sz w:val="22"/>
        </w:rPr>
        <w:t>2</w:t>
      </w:r>
      <w:r w:rsidRPr="00084B6D">
        <w:rPr>
          <w:rFonts w:cs="Arial"/>
          <w:sz w:val="22"/>
        </w:rPr>
        <w:t>.1.1, quando não se justificar a imposição de penalidade mais grave (§2º do art. 156 da Lei 14.133/2021);</w:t>
      </w:r>
    </w:p>
    <w:p w14:paraId="3E3A4DD8" w14:textId="7631B394"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.2.2.</w:t>
      </w:r>
      <w:r w:rsidRPr="00084B6D">
        <w:rPr>
          <w:rFonts w:cs="Arial"/>
          <w:sz w:val="22"/>
        </w:rPr>
        <w:tab/>
      </w:r>
      <w:r w:rsidRPr="00084B6D">
        <w:rPr>
          <w:rFonts w:cs="Arial"/>
          <w:b/>
          <w:bCs/>
          <w:sz w:val="22"/>
        </w:rPr>
        <w:t>Impedimento de licitar e contratar 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3700B0">
      <w:pPr>
        <w:tabs>
          <w:tab w:val="left" w:pos="709"/>
        </w:tabs>
        <w:spacing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por no mínimo 3 (três) anos e até 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E52B60">
      <w:pPr>
        <w:pStyle w:val="TRN1"/>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0F69AC">
      <w:pPr>
        <w:pStyle w:val="Corponico"/>
        <w:widowControl w:val="0"/>
        <w:spacing w:before="120" w:after="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de uma das penalidades prevista</w:t>
      </w:r>
      <w:r w:rsidR="000A6EF0">
        <w:rPr>
          <w:rFonts w:cs="Arial"/>
          <w:sz w:val="22"/>
          <w:szCs w:val="22"/>
        </w:rPr>
        <w:t>s</w:t>
      </w:r>
      <w:r w:rsidRPr="007428BA">
        <w:rPr>
          <w:rFonts w:cs="Arial"/>
          <w:sz w:val="22"/>
          <w:szCs w:val="22"/>
        </w:rPr>
        <w:t xml:space="preserve"> nesta Cláusula.</w:t>
      </w:r>
    </w:p>
    <w:bookmarkEnd w:id="32"/>
    <w:p w14:paraId="413FE158" w14:textId="3E6B3F3E" w:rsidR="003700B0" w:rsidRPr="00443152" w:rsidRDefault="003700B0" w:rsidP="00E52B60">
      <w:pPr>
        <w:pStyle w:val="TRN1"/>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995713" w:rsidRDefault="003700B0" w:rsidP="00E52B60">
      <w:pPr>
        <w:pStyle w:val="TRN1"/>
        <w:rPr>
          <w:color w:val="auto"/>
        </w:rPr>
      </w:pPr>
      <w:r w:rsidRPr="00443152">
        <w:t>1</w:t>
      </w:r>
      <w:r w:rsidR="00E52B60">
        <w:t>2</w:t>
      </w:r>
      <w:r w:rsidRPr="00443152">
        <w:t>.</w:t>
      </w:r>
      <w:r w:rsidR="00E52B60">
        <w:t>6</w:t>
      </w:r>
      <w:r w:rsidRPr="00443152">
        <w:t>.</w:t>
      </w:r>
      <w:r w:rsidRPr="00443152">
        <w:tab/>
        <w:t xml:space="preserve">Na aplicação das sanções previstas nesta cláusula serão observadas as disposições constantes nos </w:t>
      </w:r>
      <w:proofErr w:type="spellStart"/>
      <w:r w:rsidRPr="00443152">
        <w:t>arts</w:t>
      </w:r>
      <w:proofErr w:type="spellEnd"/>
      <w:r w:rsidRPr="00443152">
        <w:t>. 157 a 163, da Lei n</w:t>
      </w:r>
      <w:r w:rsidRPr="00443152">
        <w:sym w:font="Symbol" w:char="F0B0"/>
      </w:r>
      <w:r w:rsidRPr="00443152">
        <w:t xml:space="preserve"> 14.133/2021.</w:t>
      </w:r>
    </w:p>
    <w:p w14:paraId="14447595" w14:textId="0E7AF6EE" w:rsidR="00087226" w:rsidRPr="00995713" w:rsidRDefault="00087226" w:rsidP="00087226">
      <w:pPr>
        <w:pStyle w:val="EstiloTermodeReferencia"/>
      </w:pPr>
      <w:r w:rsidRPr="00995713">
        <w:lastRenderedPageBreak/>
        <w:t>12.7.</w:t>
      </w:r>
      <w:r w:rsidRPr="00995713">
        <w:tab/>
      </w:r>
      <w:r w:rsidRPr="00995713">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995713">
        <w:t>.</w:t>
      </w:r>
    </w:p>
    <w:p w14:paraId="56E3EF62" w14:textId="22C68FBB" w:rsidR="00087226" w:rsidRPr="00995713" w:rsidRDefault="00087226" w:rsidP="00087226">
      <w:pPr>
        <w:pStyle w:val="EstiloTermodeReferencia"/>
      </w:pPr>
      <w:r w:rsidRPr="00995713">
        <w:t xml:space="preserve">12.8. </w:t>
      </w:r>
      <w:r w:rsidRPr="00995713">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5DF39712" w14:textId="77777777" w:rsidR="007E7641" w:rsidRPr="00995713" w:rsidRDefault="007E7641" w:rsidP="007E7641"/>
    <w:p w14:paraId="375B7D94" w14:textId="77777777" w:rsidR="00D32C0C" w:rsidRPr="007428BA" w:rsidRDefault="00D32C0C" w:rsidP="00087226">
      <w:pPr>
        <w:pStyle w:val="Cap"/>
        <w:widowControl w:val="0"/>
        <w:spacing w:before="120" w:after="120"/>
        <w:rPr>
          <w:rFonts w:cs="Arial"/>
          <w:caps w:val="0"/>
          <w:kern w:val="1"/>
          <w:sz w:val="22"/>
          <w:szCs w:val="22"/>
        </w:rPr>
      </w:pPr>
      <w:r w:rsidRPr="007428BA">
        <w:rPr>
          <w:rFonts w:cs="Arial"/>
          <w:caps w:val="0"/>
          <w:sz w:val="22"/>
          <w:szCs w:val="22"/>
        </w:rPr>
        <w:t>CLÁUSULA DÉCIMA TERCEIRA</w:t>
      </w:r>
      <w:r w:rsidRPr="007428BA">
        <w:rPr>
          <w:rFonts w:cs="Arial"/>
          <w:caps w:val="0"/>
          <w:kern w:val="1"/>
          <w:sz w:val="22"/>
          <w:szCs w:val="22"/>
        </w:rPr>
        <w:t xml:space="preserve"> – DAS OBRIGAÇÕES DO CONTRATANTE</w:t>
      </w:r>
    </w:p>
    <w:p w14:paraId="4BED5F4C" w14:textId="77777777" w:rsidR="00D32C0C" w:rsidRPr="007428BA" w:rsidRDefault="00D32C0C" w:rsidP="00D32C0C">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6C6DB9DA"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487FD8D4"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Permitir o livre acesso dos funcionários da CONTRATADA, devidamente identificados, nas dependências do Tribunal, para execução dos serviços;</w:t>
      </w:r>
    </w:p>
    <w:p w14:paraId="6BAE27F0"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713F5F28" w14:textId="4CB31736" w:rsidR="000521E5" w:rsidRPr="00995713" w:rsidRDefault="000521E5" w:rsidP="00087226">
      <w:pPr>
        <w:pStyle w:val="PargrafodaLista"/>
        <w:spacing w:line="360" w:lineRule="auto"/>
        <w:ind w:left="709"/>
        <w:contextualSpacing w:val="0"/>
        <w:rPr>
          <w:rFonts w:cs="Arial"/>
          <w:sz w:val="22"/>
        </w:rPr>
      </w:pPr>
      <w:r w:rsidRPr="007428BA">
        <w:rPr>
          <w:rFonts w:cs="Arial"/>
          <w:sz w:val="22"/>
          <w:szCs w:val="22"/>
        </w:rPr>
        <w:t>13.1.</w:t>
      </w:r>
      <w:r>
        <w:rPr>
          <w:rFonts w:cs="Arial"/>
          <w:sz w:val="22"/>
          <w:szCs w:val="22"/>
        </w:rPr>
        <w:t>4</w:t>
      </w:r>
      <w:r w:rsidRPr="007428BA">
        <w:rPr>
          <w:rFonts w:cs="Arial"/>
          <w:sz w:val="22"/>
          <w:szCs w:val="22"/>
        </w:rPr>
        <w:t>.</w:t>
      </w:r>
      <w:r w:rsidRPr="00995713">
        <w:rPr>
          <w:rFonts w:cs="Arial"/>
          <w:sz w:val="22"/>
          <w:szCs w:val="22"/>
        </w:rPr>
        <w:tab/>
      </w:r>
      <w:r w:rsidRPr="00995713">
        <w:rPr>
          <w:rFonts w:cs="Arial"/>
          <w:sz w:val="22"/>
        </w:rPr>
        <w:t>Receber mensalmente a parcela da obrigação contratual cumprida;</w:t>
      </w:r>
    </w:p>
    <w:p w14:paraId="133F03BF" w14:textId="61A293AF" w:rsidR="00D32C0C" w:rsidRPr="00995713" w:rsidRDefault="00D32C0C" w:rsidP="00087226">
      <w:pPr>
        <w:pStyle w:val="PargrafodaLista"/>
        <w:spacing w:line="360" w:lineRule="auto"/>
        <w:ind w:left="709"/>
        <w:contextualSpacing w:val="0"/>
        <w:rPr>
          <w:rFonts w:cs="Arial"/>
          <w:sz w:val="22"/>
        </w:rPr>
      </w:pPr>
      <w:r w:rsidRPr="007428BA">
        <w:rPr>
          <w:rFonts w:cs="Arial"/>
          <w:sz w:val="22"/>
          <w:szCs w:val="22"/>
        </w:rPr>
        <w:t>13.1.</w:t>
      </w:r>
      <w:r w:rsidR="000521E5">
        <w:rPr>
          <w:rFonts w:cs="Arial"/>
          <w:sz w:val="22"/>
          <w:szCs w:val="22"/>
        </w:rPr>
        <w:t>5</w:t>
      </w:r>
      <w:r w:rsidRPr="007428BA">
        <w:rPr>
          <w:rFonts w:cs="Arial"/>
          <w:sz w:val="22"/>
          <w:szCs w:val="22"/>
        </w:rPr>
        <w:t>.</w:t>
      </w:r>
      <w:r w:rsidRPr="007428BA">
        <w:rPr>
          <w:rFonts w:cs="Arial"/>
          <w:sz w:val="22"/>
          <w:szCs w:val="22"/>
        </w:rPr>
        <w:tab/>
      </w:r>
      <w:r w:rsidRPr="00995713">
        <w:rPr>
          <w:rFonts w:cs="Arial"/>
          <w:sz w:val="22"/>
        </w:rPr>
        <w:t xml:space="preserve">Efetuar o pagamento mensal à CONTRATADA devido pela execução dos serviços, após o </w:t>
      </w:r>
      <w:r w:rsidR="000521E5" w:rsidRPr="00995713">
        <w:rPr>
          <w:rFonts w:cs="Arial"/>
          <w:sz w:val="22"/>
        </w:rPr>
        <w:t>recebimento provisório do objeto pela</w:t>
      </w:r>
      <w:r w:rsidR="003D2F71" w:rsidRPr="00995713">
        <w:rPr>
          <w:rFonts w:cs="Arial"/>
          <w:sz w:val="22"/>
        </w:rPr>
        <w:t xml:space="preserve"> fiscalização do</w:t>
      </w:r>
      <w:r w:rsidRPr="00995713">
        <w:rPr>
          <w:rFonts w:cs="Arial"/>
          <w:sz w:val="22"/>
        </w:rPr>
        <w:t xml:space="preserve"> Contrato, desde que cumpridas todas as formalidades e exigências contratuais;</w:t>
      </w:r>
    </w:p>
    <w:p w14:paraId="7CECF3D9"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1A588E02"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Cumprir as demais obrigações estabelecidas no Anexo I (Termo de Referência) do Pregão Eletrônico nº__/20</w:t>
      </w:r>
      <w:r w:rsidR="003D2F71" w:rsidRPr="007428BA">
        <w:rPr>
          <w:rFonts w:cs="Arial"/>
          <w:sz w:val="22"/>
        </w:rPr>
        <w:t>2</w:t>
      </w:r>
      <w:r w:rsidR="00620FE0">
        <w:rPr>
          <w:rFonts w:cs="Arial"/>
          <w:sz w:val="22"/>
        </w:rPr>
        <w:t>6</w:t>
      </w:r>
      <w:r w:rsidRPr="007428BA">
        <w:rPr>
          <w:rFonts w:cs="Arial"/>
          <w:sz w:val="22"/>
        </w:rPr>
        <w:t>.</w:t>
      </w:r>
    </w:p>
    <w:p w14:paraId="0E78B93E" w14:textId="77777777" w:rsidR="00D32C0C" w:rsidRPr="007428BA" w:rsidRDefault="00D32C0C" w:rsidP="00087226">
      <w:pPr>
        <w:pStyle w:val="Cap"/>
        <w:widowControl w:val="0"/>
        <w:spacing w:before="240" w:after="120" w:line="360" w:lineRule="auto"/>
        <w:rPr>
          <w:rFonts w:cs="Arial"/>
          <w:caps w:val="0"/>
          <w:kern w:val="1"/>
          <w:sz w:val="22"/>
          <w:szCs w:val="22"/>
        </w:rPr>
      </w:pPr>
      <w:r w:rsidRPr="007428BA">
        <w:rPr>
          <w:rFonts w:cs="Arial"/>
          <w:caps w:val="0"/>
          <w:kern w:val="1"/>
          <w:sz w:val="22"/>
          <w:szCs w:val="22"/>
        </w:rPr>
        <w:lastRenderedPageBreak/>
        <w:t>CLÁUSULA DÉCIMA QUARTA – DAS OBRIGAÇÕES DA CONTRATADA</w:t>
      </w:r>
    </w:p>
    <w:p w14:paraId="486734F2" w14:textId="77777777" w:rsidR="00D32C0C" w:rsidRPr="007428BA" w:rsidRDefault="00D32C0C" w:rsidP="001C2B9F">
      <w:pPr>
        <w:pStyle w:val="Corpodetexto"/>
        <w:widowControl w:val="0"/>
        <w:spacing w:before="60" w:after="6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6E75EFA"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w:t>
      </w:r>
    </w:p>
    <w:p w14:paraId="4E6FD14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42BBEC68"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Manter, durante a vigência do contrato, as condições de habilitação para contratar com a Administração Pública, apresentando os comprovantes de regularidade fiscal, social e trabalhista;</w:t>
      </w:r>
    </w:p>
    <w:p w14:paraId="641D0009" w14:textId="1C650353" w:rsidR="00D32C0C"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Ressarcir ao CONTRATANTE quaisquer danos ou prejuízos causados à Administração ou a terceiros decorrentes de sua culpa ou dolo na execução do contrato</w:t>
      </w:r>
      <w:r w:rsidR="008B3F8D">
        <w:rPr>
          <w:rFonts w:cs="Arial"/>
          <w:sz w:val="22"/>
          <w:szCs w:val="22"/>
        </w:rPr>
        <w:t>;</w:t>
      </w:r>
    </w:p>
    <w:p w14:paraId="47973FFF" w14:textId="2420C84F" w:rsidR="009E2E31"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w:t>
      </w:r>
      <w:r w:rsidR="009E2E31" w:rsidRPr="007428BA">
        <w:rPr>
          <w:rFonts w:cs="Arial"/>
          <w:sz w:val="22"/>
          <w:szCs w:val="22"/>
        </w:rPr>
        <w:lastRenderedPageBreak/>
        <w:t xml:space="preserve">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621678F0" w:rsidR="00D32C0C" w:rsidRPr="007428BA" w:rsidRDefault="009E2E31"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2C4525">
        <w:rPr>
          <w:rFonts w:cs="Arial"/>
          <w:sz w:val="22"/>
          <w:szCs w:val="22"/>
        </w:rPr>
        <w:t>__</w:t>
      </w:r>
      <w:r w:rsidR="00D32C0C" w:rsidRPr="007428BA">
        <w:rPr>
          <w:rFonts w:cs="Arial"/>
          <w:sz w:val="22"/>
          <w:szCs w:val="22"/>
        </w:rPr>
        <w:t>/20</w:t>
      </w:r>
      <w:r w:rsidRPr="007428BA">
        <w:rPr>
          <w:rFonts w:cs="Arial"/>
          <w:sz w:val="22"/>
          <w:szCs w:val="22"/>
        </w:rPr>
        <w:t>2</w:t>
      </w:r>
      <w:r w:rsidR="00620FE0">
        <w:rPr>
          <w:rFonts w:cs="Arial"/>
          <w:sz w:val="22"/>
          <w:szCs w:val="22"/>
        </w:rPr>
        <w:t>6</w:t>
      </w:r>
      <w:r w:rsidR="00D32C0C" w:rsidRPr="007428BA">
        <w:rPr>
          <w:rFonts w:cs="Arial"/>
          <w:sz w:val="22"/>
          <w:szCs w:val="22"/>
        </w:rPr>
        <w:t>.</w:t>
      </w:r>
    </w:p>
    <w:p w14:paraId="717A7F0D" w14:textId="51C651B7" w:rsidR="00D32C0C" w:rsidRDefault="00D32C0C" w:rsidP="001C2B9F">
      <w:pPr>
        <w:pStyle w:val="Corponico"/>
        <w:widowControl w:val="0"/>
        <w:spacing w:after="60" w:line="360" w:lineRule="auto"/>
        <w:rPr>
          <w:rFonts w:cs="Arial"/>
          <w:sz w:val="22"/>
          <w:szCs w:val="22"/>
        </w:rPr>
      </w:pPr>
      <w:r w:rsidRPr="007428BA">
        <w:rPr>
          <w:rFonts w:cs="Arial"/>
          <w:sz w:val="22"/>
          <w:szCs w:val="22"/>
        </w:rPr>
        <w:t>14.2.</w:t>
      </w:r>
      <w:r w:rsidRPr="007428BA">
        <w:rPr>
          <w:rFonts w:cs="Arial"/>
          <w:sz w:val="22"/>
          <w:szCs w:val="22"/>
        </w:rPr>
        <w:tab/>
      </w:r>
      <w:r w:rsidR="009E2E31" w:rsidRPr="007428BA">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w:t>
      </w:r>
      <w:r w:rsidR="006A69F1">
        <w:rPr>
          <w:rFonts w:cs="Arial"/>
          <w:sz w:val="22"/>
          <w:szCs w:val="22"/>
        </w:rPr>
        <w:t>, apenas com caráter exemplificativo</w:t>
      </w:r>
      <w:r w:rsidR="009E2E31" w:rsidRPr="007428BA">
        <w:rPr>
          <w:rFonts w:cs="Arial"/>
          <w:sz w:val="22"/>
          <w:szCs w:val="22"/>
        </w:rPr>
        <w:t>: Consolidação das Lei do Trabalho (CLT); Lei Federal nº 6.019/</w:t>
      </w:r>
      <w:r w:rsidR="000F6F59">
        <w:rPr>
          <w:rFonts w:cs="Arial"/>
          <w:sz w:val="22"/>
          <w:szCs w:val="22"/>
        </w:rPr>
        <w:t>19</w:t>
      </w:r>
      <w:r w:rsidR="009E2E31" w:rsidRPr="007428BA">
        <w:rPr>
          <w:rFonts w:cs="Arial"/>
          <w:sz w:val="22"/>
          <w:szCs w:val="22"/>
        </w:rPr>
        <w:t xml:space="preserve">74, e alterações posteriores; Leis Distritais </w:t>
      </w:r>
      <w:proofErr w:type="spellStart"/>
      <w:r w:rsidR="009E2E31" w:rsidRPr="007428BA">
        <w:rPr>
          <w:rFonts w:cs="Arial"/>
          <w:sz w:val="22"/>
          <w:szCs w:val="22"/>
        </w:rPr>
        <w:t>nºs</w:t>
      </w:r>
      <w:proofErr w:type="spellEnd"/>
      <w:r w:rsidR="009E2E31" w:rsidRPr="007428BA">
        <w:rPr>
          <w:rFonts w:cs="Arial"/>
          <w:sz w:val="22"/>
          <w:szCs w:val="22"/>
        </w:rPr>
        <w:t xml:space="preserve">: 3.985/2007, </w:t>
      </w:r>
      <w:r w:rsidR="00AE5269">
        <w:rPr>
          <w:rFonts w:cs="Arial"/>
          <w:sz w:val="22"/>
          <w:szCs w:val="22"/>
        </w:rPr>
        <w:t xml:space="preserve">3.978/2007, </w:t>
      </w:r>
      <w:r w:rsidR="009E2E31" w:rsidRPr="007428BA">
        <w:rPr>
          <w:rFonts w:cs="Arial"/>
          <w:sz w:val="22"/>
          <w:szCs w:val="22"/>
        </w:rPr>
        <w:t>4.118/2008, 4.766/2012, 4.794/2012,</w:t>
      </w:r>
      <w:r w:rsidR="00AE5269">
        <w:rPr>
          <w:rFonts w:cs="Arial"/>
          <w:sz w:val="22"/>
          <w:szCs w:val="22"/>
        </w:rPr>
        <w:t xml:space="preserve"> 5.780/2016,</w:t>
      </w:r>
      <w:r w:rsidR="009E2E31" w:rsidRPr="007428BA">
        <w:rPr>
          <w:rFonts w:cs="Arial"/>
          <w:sz w:val="22"/>
          <w:szCs w:val="22"/>
        </w:rPr>
        <w:t xml:space="preserve"> 5.920/2017, 6.112/2018, 6.128/2018</w:t>
      </w:r>
      <w:r w:rsidR="006A69F1">
        <w:rPr>
          <w:rFonts w:cs="Arial"/>
          <w:sz w:val="22"/>
          <w:szCs w:val="22"/>
        </w:rPr>
        <w:t>, 7.705/2025 e 7.708/2025</w:t>
      </w:r>
      <w:r w:rsidR="009E2E31" w:rsidRPr="007428BA">
        <w:rPr>
          <w:rFonts w:cs="Arial"/>
          <w:sz w:val="22"/>
          <w:szCs w:val="22"/>
        </w:rPr>
        <w:t>.</w:t>
      </w:r>
    </w:p>
    <w:p w14:paraId="1218FF2B" w14:textId="6D190CDD" w:rsidR="00262B72" w:rsidRPr="00995713" w:rsidRDefault="00262B72" w:rsidP="001C2B9F">
      <w:pPr>
        <w:pStyle w:val="Corponico"/>
        <w:widowControl w:val="0"/>
        <w:spacing w:after="60" w:line="360" w:lineRule="auto"/>
        <w:rPr>
          <w:rFonts w:cs="Arial"/>
          <w:sz w:val="22"/>
          <w:szCs w:val="22"/>
        </w:rPr>
      </w:pPr>
      <w:r>
        <w:rPr>
          <w:rFonts w:cs="Arial"/>
          <w:sz w:val="22"/>
          <w:szCs w:val="22"/>
        </w:rPr>
        <w:t>14.3</w:t>
      </w:r>
      <w:r>
        <w:rPr>
          <w:rFonts w:cs="Arial"/>
          <w:sz w:val="22"/>
          <w:szCs w:val="22"/>
        </w:rPr>
        <w:tab/>
      </w:r>
      <w:r w:rsidRPr="00995713">
        <w:rPr>
          <w:rFonts w:cs="Arial"/>
          <w:sz w:val="22"/>
          <w:szCs w:val="22"/>
        </w:rPr>
        <w:t>A CONTRATADA, para fins de execução contratual, deverá observar as disposições contidas na Lei Distrital nº 7.456/2024, acerca da reserva de vagas para mulheres em situação de violência doméstica e familiar.</w:t>
      </w:r>
    </w:p>
    <w:p w14:paraId="0368FE07" w14:textId="324105F2" w:rsidR="0071727B" w:rsidRDefault="0071727B" w:rsidP="001C2B9F">
      <w:pPr>
        <w:pStyle w:val="Corponico"/>
        <w:widowControl w:val="0"/>
        <w:spacing w:after="60" w:line="360" w:lineRule="auto"/>
        <w:rPr>
          <w:rFonts w:cs="Arial"/>
          <w:sz w:val="22"/>
          <w:szCs w:val="22"/>
        </w:rPr>
      </w:pPr>
      <w:r>
        <w:rPr>
          <w:rFonts w:cs="Arial"/>
          <w:sz w:val="22"/>
          <w:szCs w:val="22"/>
        </w:rPr>
        <w:t>14.</w:t>
      </w:r>
      <w:r w:rsidR="00262B72">
        <w:rPr>
          <w:rFonts w:cs="Arial"/>
          <w:sz w:val="22"/>
          <w:szCs w:val="22"/>
        </w:rPr>
        <w:t>4</w:t>
      </w:r>
      <w:r>
        <w:rPr>
          <w:rFonts w:cs="Arial"/>
          <w:sz w:val="22"/>
          <w:szCs w:val="22"/>
        </w:rPr>
        <w:t>.</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0B72CCF5" w14:textId="77777777" w:rsidR="002608AB" w:rsidRDefault="002608AB" w:rsidP="001C2B9F">
      <w:pPr>
        <w:pStyle w:val="Corponico"/>
        <w:widowControl w:val="0"/>
        <w:spacing w:after="60" w:line="360" w:lineRule="auto"/>
        <w:rPr>
          <w:rFonts w:cs="Arial"/>
          <w:sz w:val="22"/>
          <w:szCs w:val="22"/>
        </w:rPr>
      </w:pPr>
    </w:p>
    <w:p w14:paraId="6DE60006" w14:textId="641CEB24" w:rsidR="00D32C0C" w:rsidRPr="007428BA" w:rsidRDefault="00D32C0C" w:rsidP="009A4005">
      <w:pPr>
        <w:pStyle w:val="Captulo"/>
        <w:keepNext w:val="0"/>
        <w:widowControl w:val="0"/>
        <w:spacing w:before="120" w:line="360" w:lineRule="auto"/>
        <w:jc w:val="center"/>
        <w:rPr>
          <w:rFonts w:eastAsia="Times New Roman" w:cs="Arial"/>
          <w:b/>
          <w:caps/>
          <w:kern w:val="1"/>
          <w:sz w:val="22"/>
          <w:szCs w:val="22"/>
        </w:rPr>
      </w:pPr>
      <w:r w:rsidRPr="00087226">
        <w:rPr>
          <w:rFonts w:eastAsia="Times New Roman" w:cs="Arial"/>
          <w:b/>
          <w:caps/>
          <w:kern w:val="1"/>
          <w:sz w:val="22"/>
          <w:szCs w:val="22"/>
        </w:rPr>
        <w:t xml:space="preserve">CLÁUSULA DÉCIMA </w:t>
      </w:r>
      <w:r w:rsidR="00620FE0">
        <w:rPr>
          <w:rFonts w:eastAsia="Times New Roman" w:cs="Arial"/>
          <w:b/>
          <w:caps/>
          <w:kern w:val="1"/>
          <w:sz w:val="22"/>
          <w:szCs w:val="22"/>
        </w:rPr>
        <w:t>QUINTA</w:t>
      </w:r>
      <w:r w:rsidRPr="00087226">
        <w:rPr>
          <w:rFonts w:eastAsia="Times New Roman" w:cs="Arial"/>
          <w:b/>
          <w:caps/>
          <w:kern w:val="1"/>
          <w:sz w:val="22"/>
          <w:szCs w:val="22"/>
        </w:rPr>
        <w:t xml:space="preserve"> – DA FISCALIZAÇÃO</w:t>
      </w:r>
    </w:p>
    <w:p w14:paraId="2B9BC9D6" w14:textId="6F35322B"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.1.</w:t>
      </w:r>
      <w:r w:rsidRPr="007428BA">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w:t>
      </w:r>
      <w:r w:rsidR="00087226">
        <w:rPr>
          <w:rFonts w:cs="Arial"/>
          <w:sz w:val="22"/>
          <w:szCs w:val="22"/>
        </w:rPr>
        <w:t>a</w:t>
      </w:r>
      <w:r w:rsidRPr="007428BA">
        <w:rPr>
          <w:rFonts w:cs="Arial"/>
          <w:sz w:val="22"/>
          <w:szCs w:val="22"/>
        </w:rPr>
        <w:t xml:space="preserve"> CONTRATADA livre acesso aos locais de execução dos trabalhos, bem como aos registros e às informações sobre o contrato. Esse servidor ou essa comissão anotará em registro próprio todas as ocorrências, determinando o que for necessário à regularização das faltas ou defeitos observados.</w:t>
      </w:r>
    </w:p>
    <w:p w14:paraId="129AE0B3" w14:textId="393D98FD"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.2.</w:t>
      </w:r>
      <w:r w:rsidRPr="007428BA">
        <w:rPr>
          <w:rFonts w:cs="Arial"/>
          <w:sz w:val="22"/>
          <w:szCs w:val="22"/>
        </w:rPr>
        <w:tab/>
        <w:t xml:space="preserve">A Fiscalização de que trata este item não exclui nem reduz a responsabilidade da CONTRATADA, inclusive resultante de imperfeições técnicas, vícios ou emprego de material </w:t>
      </w:r>
      <w:r w:rsidRPr="007428BA">
        <w:rPr>
          <w:rFonts w:cs="Arial"/>
          <w:sz w:val="22"/>
          <w:szCs w:val="22"/>
        </w:rPr>
        <w:lastRenderedPageBreak/>
        <w:t>inadequado ou de qualidade inferior e, na ocorrência destes, não implica corresponsabilidade do CONTRATANTE ou de seus agentes e prepostos.</w:t>
      </w:r>
    </w:p>
    <w:p w14:paraId="5AAAF137" w14:textId="568B78A8"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.3.</w:t>
      </w:r>
      <w:r w:rsidRPr="007428BA">
        <w:rPr>
          <w:rFonts w:cs="Arial"/>
          <w:sz w:val="22"/>
          <w:szCs w:val="22"/>
        </w:rPr>
        <w:tab/>
        <w:t>Sem prejuízo de outras atribuições legais, poderá a fiscalização do CONTRATANTE:</w:t>
      </w:r>
    </w:p>
    <w:p w14:paraId="6AF4C20A" w14:textId="10C1F9C3"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.3.1.</w:t>
      </w:r>
      <w:r w:rsidRPr="007428BA">
        <w:rPr>
          <w:rFonts w:cs="Arial"/>
          <w:sz w:val="22"/>
          <w:szCs w:val="22"/>
        </w:rPr>
        <w:tab/>
        <w:t>Determinar as medidas necessárias e imprescindíveis à correta execução dos serviços, bem como fixar prazo para as correções das falhas ou irregularidades constatadas;</w:t>
      </w:r>
      <w:r w:rsidR="0006703D" w:rsidRPr="007428BA">
        <w:rPr>
          <w:rFonts w:cs="Arial"/>
          <w:sz w:val="22"/>
          <w:szCs w:val="22"/>
        </w:rPr>
        <w:t xml:space="preserve"> e</w:t>
      </w:r>
    </w:p>
    <w:p w14:paraId="4AC4EB86" w14:textId="59CD2BF2"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.3.2.</w:t>
      </w:r>
      <w:r w:rsidRPr="007428BA">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7F8C511D" w14:textId="4C4C9E17" w:rsidR="00D32C0C" w:rsidRPr="007428BA" w:rsidRDefault="00D32C0C" w:rsidP="00C344D5">
      <w:pPr>
        <w:pStyle w:val="Corpodetexto"/>
        <w:widowControl w:val="0"/>
        <w:spacing w:before="60" w:line="360" w:lineRule="auto"/>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.4.</w:t>
      </w:r>
      <w:r w:rsidRPr="007428BA">
        <w:rPr>
          <w:rFonts w:cs="Arial"/>
          <w:sz w:val="22"/>
          <w:szCs w:val="22"/>
        </w:rPr>
        <w:tab/>
        <w:t xml:space="preserve">Por se tratar de serviço de prestação contínua, o faturamento será realizado mensalmente por meio de medição dos serviços </w:t>
      </w:r>
      <w:r w:rsidRPr="00EE395F">
        <w:rPr>
          <w:rFonts w:cs="Arial"/>
          <w:sz w:val="22"/>
          <w:szCs w:val="22"/>
        </w:rPr>
        <w:t>prestados</w:t>
      </w:r>
      <w:r w:rsidR="000521E5" w:rsidRPr="00EE395F">
        <w:rPr>
          <w:rFonts w:cs="Arial"/>
          <w:sz w:val="22"/>
          <w:szCs w:val="22"/>
        </w:rPr>
        <w:t>, observando os quesitos previstos no Anexo I do Edital.</w:t>
      </w:r>
      <w:r w:rsidRPr="00EE395F">
        <w:rPr>
          <w:rFonts w:cs="Arial"/>
          <w:sz w:val="22"/>
          <w:szCs w:val="22"/>
        </w:rPr>
        <w:t xml:space="preserve"> </w:t>
      </w:r>
      <w:r w:rsidR="000521E5" w:rsidRPr="00EE395F">
        <w:rPr>
          <w:rFonts w:cs="Arial"/>
          <w:sz w:val="22"/>
          <w:szCs w:val="22"/>
        </w:rPr>
        <w:t>A equipe de fiscalização</w:t>
      </w:r>
      <w:r w:rsidRPr="00EE395F">
        <w:rPr>
          <w:rFonts w:cs="Arial"/>
          <w:sz w:val="22"/>
          <w:szCs w:val="22"/>
        </w:rPr>
        <w:t xml:space="preserve"> do contr</w:t>
      </w:r>
      <w:r w:rsidRPr="007428BA">
        <w:rPr>
          <w:rFonts w:cs="Arial"/>
          <w:sz w:val="22"/>
          <w:szCs w:val="22"/>
        </w:rPr>
        <w:t>ato registrará todas as ocorrências e as deficiências verificadas em relatório, cuja cópia será encaminhada à CONTRATADA, objetivando imediata correção das irregularidades apontadas.</w:t>
      </w:r>
    </w:p>
    <w:p w14:paraId="4510B2C8" w14:textId="35A5DEE1" w:rsidR="00D32C0C" w:rsidRPr="007428BA" w:rsidRDefault="00D32C0C" w:rsidP="0006703D">
      <w:pPr>
        <w:pStyle w:val="Corpodetexto"/>
        <w:widowControl w:val="0"/>
        <w:spacing w:line="360" w:lineRule="auto"/>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.5.</w:t>
      </w:r>
      <w:r w:rsidRPr="007428BA">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1BBA8EAC" w:rsidR="00D32C0C" w:rsidRPr="007428BA" w:rsidRDefault="00D32C0C" w:rsidP="00C344D5">
      <w:pPr>
        <w:pStyle w:val="Corpodetexto"/>
        <w:widowControl w:val="0"/>
        <w:spacing w:after="60" w:line="360" w:lineRule="auto"/>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.6.</w:t>
      </w:r>
      <w:r w:rsidRPr="007428BA">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6CB88C4B" w14:textId="21AA73F2" w:rsidR="00262B72" w:rsidRDefault="00D32C0C" w:rsidP="0006703D">
      <w:pPr>
        <w:pStyle w:val="Corpodetexto"/>
        <w:widowControl w:val="0"/>
        <w:suppressAutoHyphens w:val="0"/>
        <w:spacing w:line="360" w:lineRule="auto"/>
        <w:rPr>
          <w:rFonts w:cs="Arial"/>
          <w:sz w:val="22"/>
          <w:szCs w:val="22"/>
        </w:rPr>
      </w:pPr>
      <w:r w:rsidRPr="007428BA">
        <w:rPr>
          <w:rFonts w:cs="Arial"/>
          <w:sz w:val="22"/>
          <w:szCs w:val="22"/>
        </w:rPr>
        <w:t>1</w:t>
      </w:r>
      <w:r w:rsidR="00620FE0">
        <w:rPr>
          <w:rFonts w:cs="Arial"/>
          <w:sz w:val="22"/>
          <w:szCs w:val="22"/>
        </w:rPr>
        <w:t>5</w:t>
      </w:r>
      <w:r w:rsidRPr="007428BA">
        <w:rPr>
          <w:rFonts w:cs="Arial"/>
          <w:sz w:val="22"/>
          <w:szCs w:val="22"/>
        </w:rPr>
        <w:t>.7.</w:t>
      </w:r>
      <w:r w:rsidRPr="007428BA">
        <w:rPr>
          <w:rFonts w:cs="Arial"/>
          <w:sz w:val="22"/>
          <w:szCs w:val="22"/>
        </w:rPr>
        <w:tab/>
        <w:t>A CONTRATADA deverá manter preposto, aceito pelo CONTRATANTE, durante o período de vigência do Contrato, para representá-la sempre que for necessário.</w:t>
      </w:r>
    </w:p>
    <w:p w14:paraId="54E5E181" w14:textId="77777777" w:rsidR="00620FE0" w:rsidRDefault="00620FE0" w:rsidP="0006703D">
      <w:pPr>
        <w:pStyle w:val="Corpodetexto"/>
        <w:widowControl w:val="0"/>
        <w:suppressAutoHyphens w:val="0"/>
        <w:spacing w:line="360" w:lineRule="auto"/>
        <w:rPr>
          <w:rFonts w:cs="Arial"/>
          <w:sz w:val="22"/>
          <w:szCs w:val="22"/>
        </w:rPr>
      </w:pPr>
    </w:p>
    <w:p w14:paraId="3AE550C6" w14:textId="6C05A8BE" w:rsidR="00D32C0C" w:rsidRPr="007428BA" w:rsidRDefault="00D32C0C" w:rsidP="00C344D5">
      <w:pPr>
        <w:pStyle w:val="Captulo"/>
        <w:widowControl w:val="0"/>
        <w:spacing w:before="0" w:after="60" w:line="360" w:lineRule="auto"/>
        <w:jc w:val="center"/>
        <w:rPr>
          <w:rFonts w:cs="Arial"/>
          <w:b/>
          <w:sz w:val="22"/>
          <w:szCs w:val="22"/>
        </w:rPr>
      </w:pPr>
      <w:r w:rsidRPr="00477572">
        <w:rPr>
          <w:rFonts w:eastAsia="Times New Roman" w:cs="Arial"/>
          <w:b/>
          <w:caps/>
          <w:kern w:val="1"/>
          <w:sz w:val="22"/>
          <w:szCs w:val="22"/>
        </w:rPr>
        <w:t>CLÁUSULA DÉCIMA S</w:t>
      </w:r>
      <w:r w:rsidR="00620FE0">
        <w:rPr>
          <w:rFonts w:eastAsia="Times New Roman" w:cs="Arial"/>
          <w:b/>
          <w:caps/>
          <w:kern w:val="1"/>
          <w:sz w:val="22"/>
          <w:szCs w:val="22"/>
        </w:rPr>
        <w:t>EXTA</w:t>
      </w:r>
      <w:r w:rsidR="002608AB">
        <w:rPr>
          <w:rFonts w:eastAsia="Times New Roman" w:cs="Arial"/>
          <w:b/>
          <w:caps/>
          <w:kern w:val="1"/>
          <w:sz w:val="22"/>
          <w:szCs w:val="22"/>
        </w:rPr>
        <w:t xml:space="preserve"> </w:t>
      </w:r>
      <w:r w:rsidRPr="00477572">
        <w:rPr>
          <w:rFonts w:eastAsia="Times New Roman" w:cs="Arial"/>
          <w:b/>
          <w:caps/>
          <w:kern w:val="1"/>
          <w:sz w:val="22"/>
          <w:szCs w:val="22"/>
        </w:rPr>
        <w:t xml:space="preserve">– DO </w:t>
      </w:r>
      <w:r w:rsidRPr="00477572">
        <w:rPr>
          <w:rFonts w:eastAsia="Times New Roman" w:cs="Arial"/>
          <w:b/>
          <w:kern w:val="1"/>
          <w:sz w:val="22"/>
          <w:szCs w:val="22"/>
        </w:rPr>
        <w:t>RECEBIMENTO</w:t>
      </w:r>
      <w:r w:rsidRPr="007428BA">
        <w:rPr>
          <w:rFonts w:cs="Arial"/>
          <w:b/>
          <w:sz w:val="22"/>
          <w:szCs w:val="22"/>
        </w:rPr>
        <w:t xml:space="preserve"> DO OBJETO </w:t>
      </w:r>
    </w:p>
    <w:p w14:paraId="0A58910D" w14:textId="765BE267" w:rsidR="00D32C0C" w:rsidRPr="00995713" w:rsidRDefault="00D32C0C" w:rsidP="0006703D">
      <w:pPr>
        <w:pStyle w:val="Corpodetexto"/>
        <w:widowControl w:val="0"/>
        <w:spacing w:line="360" w:lineRule="auto"/>
        <w:rPr>
          <w:rFonts w:cs="Arial"/>
          <w:sz w:val="22"/>
          <w:szCs w:val="22"/>
        </w:rPr>
      </w:pPr>
      <w:r w:rsidRPr="007428BA">
        <w:rPr>
          <w:rFonts w:cs="Arial"/>
          <w:sz w:val="22"/>
          <w:szCs w:val="22"/>
        </w:rPr>
        <w:t>1</w:t>
      </w:r>
      <w:r w:rsidR="00620FE0">
        <w:rPr>
          <w:rFonts w:cs="Arial"/>
          <w:sz w:val="22"/>
          <w:szCs w:val="22"/>
        </w:rPr>
        <w:t>6</w:t>
      </w:r>
      <w:r w:rsidRPr="007428BA">
        <w:rPr>
          <w:rFonts w:cs="Arial"/>
          <w:sz w:val="22"/>
          <w:szCs w:val="22"/>
        </w:rPr>
        <w:t>.1.</w:t>
      </w:r>
      <w:r w:rsidRPr="007428BA">
        <w:rPr>
          <w:rFonts w:cs="Arial"/>
          <w:sz w:val="22"/>
          <w:szCs w:val="22"/>
        </w:rPr>
        <w:tab/>
        <w:t xml:space="preserve">O objeto contratado será </w:t>
      </w:r>
      <w:r w:rsidRPr="00995713">
        <w:rPr>
          <w:rFonts w:cs="Arial"/>
          <w:sz w:val="22"/>
          <w:szCs w:val="22"/>
        </w:rPr>
        <w:t>recebido po</w:t>
      </w:r>
      <w:r w:rsidR="000841B7" w:rsidRPr="00995713">
        <w:rPr>
          <w:rFonts w:cs="Arial"/>
          <w:sz w:val="22"/>
          <w:szCs w:val="22"/>
        </w:rPr>
        <w:t xml:space="preserve">r servidor </w:t>
      </w:r>
      <w:r w:rsidRPr="00995713">
        <w:rPr>
          <w:rFonts w:cs="Arial"/>
          <w:sz w:val="22"/>
          <w:szCs w:val="22"/>
        </w:rPr>
        <w:t>ou por comissão designad</w:t>
      </w:r>
      <w:r w:rsidR="000841B7" w:rsidRPr="00995713">
        <w:rPr>
          <w:rFonts w:cs="Arial"/>
          <w:sz w:val="22"/>
          <w:szCs w:val="22"/>
        </w:rPr>
        <w:t>o(</w:t>
      </w:r>
      <w:r w:rsidRPr="00995713">
        <w:rPr>
          <w:rFonts w:cs="Arial"/>
          <w:sz w:val="22"/>
          <w:szCs w:val="22"/>
        </w:rPr>
        <w:t>a</w:t>
      </w:r>
      <w:r w:rsidR="000841B7" w:rsidRPr="00995713">
        <w:rPr>
          <w:rFonts w:cs="Arial"/>
          <w:sz w:val="22"/>
          <w:szCs w:val="22"/>
        </w:rPr>
        <w:t>)</w:t>
      </w:r>
      <w:r w:rsidRPr="00995713">
        <w:rPr>
          <w:rFonts w:cs="Arial"/>
          <w:sz w:val="22"/>
          <w:szCs w:val="22"/>
        </w:rPr>
        <w:t xml:space="preserve"> pela autoridade competente, observado o disposto no art. </w:t>
      </w:r>
      <w:r w:rsidR="0004095E" w:rsidRPr="00995713">
        <w:rPr>
          <w:rFonts w:cs="Arial"/>
          <w:sz w:val="22"/>
          <w:szCs w:val="22"/>
        </w:rPr>
        <w:t>140</w:t>
      </w:r>
      <w:r w:rsidRPr="00995713">
        <w:rPr>
          <w:rFonts w:cs="Arial"/>
          <w:sz w:val="22"/>
          <w:szCs w:val="22"/>
        </w:rPr>
        <w:t xml:space="preserve"> da Lei</w:t>
      </w:r>
      <w:r w:rsidR="0004095E" w:rsidRPr="00995713">
        <w:rPr>
          <w:rFonts w:cs="Arial"/>
          <w:sz w:val="22"/>
          <w:szCs w:val="22"/>
        </w:rPr>
        <w:t xml:space="preserve"> nº</w:t>
      </w:r>
      <w:r w:rsidRPr="00995713">
        <w:rPr>
          <w:rFonts w:cs="Arial"/>
          <w:sz w:val="22"/>
          <w:szCs w:val="22"/>
        </w:rPr>
        <w:t xml:space="preserve"> </w:t>
      </w:r>
      <w:r w:rsidR="0004095E" w:rsidRPr="00995713">
        <w:rPr>
          <w:rFonts w:cs="Arial"/>
          <w:sz w:val="22"/>
          <w:szCs w:val="22"/>
        </w:rPr>
        <w:t>14.133</w:t>
      </w:r>
      <w:r w:rsidRPr="00995713">
        <w:rPr>
          <w:rFonts w:cs="Arial"/>
          <w:sz w:val="22"/>
          <w:szCs w:val="22"/>
        </w:rPr>
        <w:t>/</w:t>
      </w:r>
      <w:r w:rsidR="0004095E" w:rsidRPr="00995713">
        <w:rPr>
          <w:rFonts w:cs="Arial"/>
          <w:sz w:val="22"/>
          <w:szCs w:val="22"/>
        </w:rPr>
        <w:t>2021</w:t>
      </w:r>
      <w:r w:rsidRPr="00995713">
        <w:rPr>
          <w:rFonts w:cs="Arial"/>
          <w:sz w:val="22"/>
          <w:szCs w:val="22"/>
        </w:rPr>
        <w:t>, da seguinte forma:</w:t>
      </w:r>
    </w:p>
    <w:p w14:paraId="02C16064" w14:textId="0B0637B9" w:rsidR="00D32C0C" w:rsidRPr="00995713" w:rsidRDefault="00D32C0C" w:rsidP="00262B72">
      <w:pPr>
        <w:pStyle w:val="Corpodetexto"/>
        <w:widowControl w:val="0"/>
        <w:spacing w:line="360" w:lineRule="auto"/>
        <w:ind w:left="709"/>
        <w:rPr>
          <w:rFonts w:cs="Arial"/>
          <w:sz w:val="22"/>
          <w:szCs w:val="22"/>
        </w:rPr>
      </w:pPr>
      <w:r w:rsidRPr="00995713">
        <w:rPr>
          <w:rFonts w:cs="Arial"/>
          <w:sz w:val="22"/>
          <w:szCs w:val="22"/>
        </w:rPr>
        <w:lastRenderedPageBreak/>
        <w:t>1</w:t>
      </w:r>
      <w:r w:rsidR="00620FE0">
        <w:rPr>
          <w:rFonts w:cs="Arial"/>
          <w:sz w:val="22"/>
          <w:szCs w:val="22"/>
        </w:rPr>
        <w:t>6</w:t>
      </w:r>
      <w:r w:rsidRPr="00995713">
        <w:rPr>
          <w:rFonts w:cs="Arial"/>
          <w:sz w:val="22"/>
          <w:szCs w:val="22"/>
        </w:rPr>
        <w:t>.1.1.</w:t>
      </w:r>
      <w:r w:rsidRPr="00995713">
        <w:rPr>
          <w:rFonts w:cs="Arial"/>
          <w:sz w:val="22"/>
          <w:szCs w:val="22"/>
        </w:rPr>
        <w:tab/>
      </w:r>
      <w:r w:rsidRPr="00995713">
        <w:rPr>
          <w:rFonts w:cs="Arial"/>
          <w:b/>
          <w:sz w:val="22"/>
          <w:szCs w:val="22"/>
        </w:rPr>
        <w:t>PROVISORIAMENTE</w:t>
      </w:r>
      <w:r w:rsidRPr="00995713">
        <w:rPr>
          <w:rFonts w:cs="Arial"/>
          <w:sz w:val="22"/>
          <w:szCs w:val="22"/>
        </w:rPr>
        <w:t xml:space="preserve">, </w:t>
      </w:r>
      <w:r w:rsidR="00DE63F4" w:rsidRPr="00995713">
        <w:rPr>
          <w:rFonts w:cs="Arial"/>
          <w:sz w:val="22"/>
          <w:szCs w:val="22"/>
          <w:lang w:bidi="pt-BR"/>
        </w:rPr>
        <w:t>de forma sumária, por servidor ou comissão responsável por seu acompanhamento e fiscalização,</w:t>
      </w:r>
      <w:r w:rsidR="000D03C4">
        <w:rPr>
          <w:rFonts w:cs="Arial"/>
          <w:sz w:val="22"/>
          <w:szCs w:val="22"/>
          <w:lang w:bidi="pt-BR"/>
        </w:rPr>
        <w:t xml:space="preserve"> mediante termo detalhado,</w:t>
      </w:r>
      <w:r w:rsidR="000841B7" w:rsidRPr="00995713">
        <w:rPr>
          <w:rFonts w:cs="Arial"/>
          <w:sz w:val="22"/>
          <w:szCs w:val="22"/>
        </w:rPr>
        <w:t xml:space="preserve"> </w:t>
      </w:r>
      <w:r w:rsidRPr="00995713">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3F71A0B9" w:rsidR="00D32C0C" w:rsidRPr="00995713" w:rsidRDefault="00D32C0C" w:rsidP="00262B72">
      <w:pPr>
        <w:pStyle w:val="Corpodetexto"/>
        <w:widowControl w:val="0"/>
        <w:spacing w:before="120" w:line="360" w:lineRule="auto"/>
        <w:ind w:left="709"/>
        <w:rPr>
          <w:rFonts w:cs="Arial"/>
          <w:sz w:val="22"/>
          <w:szCs w:val="22"/>
        </w:rPr>
      </w:pPr>
      <w:r w:rsidRPr="00995713">
        <w:rPr>
          <w:rFonts w:cs="Arial"/>
          <w:sz w:val="22"/>
          <w:szCs w:val="22"/>
        </w:rPr>
        <w:t>1</w:t>
      </w:r>
      <w:r w:rsidR="00620FE0">
        <w:rPr>
          <w:rFonts w:cs="Arial"/>
          <w:sz w:val="22"/>
          <w:szCs w:val="22"/>
        </w:rPr>
        <w:t>6</w:t>
      </w:r>
      <w:r w:rsidRPr="00995713">
        <w:rPr>
          <w:rFonts w:cs="Arial"/>
          <w:sz w:val="22"/>
          <w:szCs w:val="22"/>
        </w:rPr>
        <w:t>.1.2.</w:t>
      </w:r>
      <w:r w:rsidRPr="00995713">
        <w:rPr>
          <w:rFonts w:cs="Arial"/>
          <w:sz w:val="22"/>
          <w:szCs w:val="22"/>
        </w:rPr>
        <w:tab/>
      </w:r>
      <w:r w:rsidRPr="00995713">
        <w:rPr>
          <w:rFonts w:cs="Arial"/>
          <w:b/>
          <w:sz w:val="22"/>
          <w:szCs w:val="22"/>
        </w:rPr>
        <w:t>DEFINITIVAMENTE</w:t>
      </w:r>
      <w:r w:rsidRPr="00995713">
        <w:rPr>
          <w:rFonts w:cs="Arial"/>
          <w:sz w:val="22"/>
          <w:szCs w:val="22"/>
        </w:rPr>
        <w:t xml:space="preserve">, ao término da vigência do contrato, por servidor ou comissão designada pela autoridade competente, mediante termo </w:t>
      </w:r>
      <w:r w:rsidR="000841B7" w:rsidRPr="00995713">
        <w:rPr>
          <w:rFonts w:cs="Arial"/>
          <w:sz w:val="22"/>
          <w:szCs w:val="22"/>
        </w:rPr>
        <w:t>detalhado</w:t>
      </w:r>
      <w:r w:rsidRPr="00995713">
        <w:rPr>
          <w:rFonts w:cs="Arial"/>
          <w:sz w:val="22"/>
          <w:szCs w:val="22"/>
        </w:rPr>
        <w:t>,</w:t>
      </w:r>
      <w:r w:rsidR="000841B7" w:rsidRPr="00995713">
        <w:rPr>
          <w:rFonts w:cs="Arial"/>
          <w:sz w:val="22"/>
          <w:szCs w:val="22"/>
        </w:rPr>
        <w:t xml:space="preserve"> em 02 (duas) vias,</w:t>
      </w:r>
      <w:r w:rsidRPr="00995713">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995713">
        <w:rPr>
          <w:rFonts w:cs="Arial"/>
          <w:sz w:val="22"/>
          <w:szCs w:val="22"/>
        </w:rPr>
        <w:t>119</w:t>
      </w:r>
      <w:r w:rsidRPr="00995713">
        <w:rPr>
          <w:rFonts w:cs="Arial"/>
          <w:sz w:val="22"/>
          <w:szCs w:val="22"/>
        </w:rPr>
        <w:t xml:space="preserve"> da Lei </w:t>
      </w:r>
      <w:r w:rsidR="0004095E" w:rsidRPr="00995713">
        <w:rPr>
          <w:rFonts w:cs="Arial"/>
          <w:sz w:val="22"/>
          <w:szCs w:val="22"/>
        </w:rPr>
        <w:t>nº 14.133</w:t>
      </w:r>
      <w:r w:rsidRPr="00995713">
        <w:rPr>
          <w:rFonts w:cs="Arial"/>
          <w:sz w:val="22"/>
          <w:szCs w:val="22"/>
        </w:rPr>
        <w:t>/</w:t>
      </w:r>
      <w:r w:rsidR="0004095E" w:rsidRPr="00995713">
        <w:rPr>
          <w:rFonts w:cs="Arial"/>
          <w:sz w:val="22"/>
          <w:szCs w:val="22"/>
        </w:rPr>
        <w:t>2021</w:t>
      </w:r>
      <w:r w:rsidRPr="00995713">
        <w:rPr>
          <w:rFonts w:cs="Arial"/>
          <w:sz w:val="22"/>
          <w:szCs w:val="22"/>
        </w:rPr>
        <w:t>.</w:t>
      </w:r>
    </w:p>
    <w:p w14:paraId="52B04356" w14:textId="102B9999" w:rsidR="000841B7" w:rsidRPr="00995713" w:rsidRDefault="00D32C0C" w:rsidP="00262B72">
      <w:pPr>
        <w:pStyle w:val="Corpodetexto"/>
        <w:widowControl w:val="0"/>
        <w:spacing w:before="120" w:line="360" w:lineRule="auto"/>
        <w:rPr>
          <w:rFonts w:cs="Arial"/>
          <w:sz w:val="22"/>
          <w:szCs w:val="22"/>
        </w:rPr>
      </w:pPr>
      <w:r w:rsidRPr="00995713">
        <w:rPr>
          <w:rFonts w:cs="Arial"/>
          <w:sz w:val="22"/>
          <w:szCs w:val="22"/>
        </w:rPr>
        <w:t>1</w:t>
      </w:r>
      <w:r w:rsidR="00620FE0">
        <w:rPr>
          <w:rFonts w:cs="Arial"/>
          <w:sz w:val="22"/>
          <w:szCs w:val="22"/>
        </w:rPr>
        <w:t>6</w:t>
      </w:r>
      <w:r w:rsidRPr="00995713">
        <w:rPr>
          <w:rFonts w:cs="Arial"/>
          <w:sz w:val="22"/>
          <w:szCs w:val="22"/>
        </w:rPr>
        <w:t>.2.</w:t>
      </w:r>
      <w:r w:rsidRPr="00995713">
        <w:rPr>
          <w:rFonts w:cs="Arial"/>
          <w:sz w:val="22"/>
          <w:szCs w:val="22"/>
        </w:rPr>
        <w:tab/>
      </w:r>
      <w:r w:rsidR="000841B7" w:rsidRPr="00995713">
        <w:rPr>
          <w:rFonts w:cs="Arial"/>
          <w:sz w:val="22"/>
          <w:szCs w:val="22"/>
        </w:rPr>
        <w:t>A conformidade mensal do objeto contratado ensejará o seu recebimento provisório pelo servidor ou comissão de fiscalização, com o encaminhamento da nota fiscal para pagamento.</w:t>
      </w:r>
    </w:p>
    <w:p w14:paraId="7C15DE2E" w14:textId="4A7B4A98" w:rsidR="000841B7" w:rsidRPr="00995713" w:rsidRDefault="000841B7" w:rsidP="00262B72">
      <w:pPr>
        <w:pStyle w:val="Corpodetexto"/>
        <w:widowControl w:val="0"/>
        <w:spacing w:before="120" w:line="360" w:lineRule="auto"/>
        <w:rPr>
          <w:rFonts w:cs="Arial"/>
          <w:sz w:val="22"/>
          <w:szCs w:val="22"/>
        </w:rPr>
      </w:pPr>
      <w:r w:rsidRPr="00995713">
        <w:rPr>
          <w:rFonts w:cs="Arial"/>
          <w:sz w:val="22"/>
          <w:szCs w:val="22"/>
        </w:rPr>
        <w:t>1</w:t>
      </w:r>
      <w:r w:rsidR="00620FE0">
        <w:rPr>
          <w:rFonts w:cs="Arial"/>
          <w:sz w:val="22"/>
          <w:szCs w:val="22"/>
        </w:rPr>
        <w:t>6</w:t>
      </w:r>
      <w:r w:rsidRPr="00995713">
        <w:rPr>
          <w:rFonts w:cs="Arial"/>
          <w:sz w:val="22"/>
          <w:szCs w:val="22"/>
        </w:rPr>
        <w:t>.3.</w:t>
      </w:r>
      <w:r w:rsidRPr="00995713">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78A8D8DC"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w:t>
      </w:r>
      <w:r w:rsidR="00620FE0">
        <w:rPr>
          <w:rFonts w:cs="Arial"/>
          <w:sz w:val="22"/>
          <w:szCs w:val="22"/>
        </w:rPr>
        <w:t>6</w:t>
      </w:r>
      <w:r w:rsidRPr="007428BA">
        <w:rPr>
          <w:rFonts w:cs="Arial"/>
          <w:sz w:val="22"/>
          <w:szCs w:val="22"/>
        </w:rPr>
        <w:t>.</w:t>
      </w:r>
      <w:r w:rsidR="000841B7">
        <w:rPr>
          <w:rFonts w:cs="Arial"/>
          <w:sz w:val="22"/>
          <w:szCs w:val="22"/>
        </w:rPr>
        <w:t>4</w:t>
      </w:r>
      <w:r w:rsidRPr="007428BA">
        <w:rPr>
          <w:rFonts w:cs="Arial"/>
          <w:sz w:val="22"/>
          <w:szCs w:val="22"/>
        </w:rPr>
        <w:t>.</w:t>
      </w:r>
      <w:r w:rsidRPr="007428BA">
        <w:rPr>
          <w:rFonts w:cs="Arial"/>
          <w:sz w:val="22"/>
          <w:szCs w:val="22"/>
        </w:rPr>
        <w:tab/>
        <w:t xml:space="preserve">Qualquer </w:t>
      </w:r>
      <w:r w:rsidR="00DD0AE7">
        <w:rPr>
          <w:rFonts w:cs="Arial"/>
          <w:sz w:val="22"/>
          <w:szCs w:val="22"/>
        </w:rPr>
        <w:t xml:space="preserve">não </w:t>
      </w:r>
      <w:r w:rsidRPr="007428BA">
        <w:rPr>
          <w:rFonts w:cs="Arial"/>
          <w:sz w:val="22"/>
          <w:szCs w:val="22"/>
        </w:rPr>
        <w:t>conformidade quanto ao objeto contratado, apontada pelo servidor ou pela comissão, acarretará o não recebimento. O servidor ou a comissão discriminará em termo circunstanciado</w:t>
      </w:r>
      <w:r w:rsidR="00D60A6E">
        <w:rPr>
          <w:rFonts w:cs="Arial"/>
          <w:sz w:val="22"/>
          <w:szCs w:val="22"/>
        </w:rPr>
        <w:t xml:space="preserve"> </w:t>
      </w:r>
      <w:r w:rsidRPr="007428BA">
        <w:rPr>
          <w:rFonts w:cs="Arial"/>
          <w:sz w:val="22"/>
          <w:szCs w:val="22"/>
        </w:rPr>
        <w:t>as irregularidades encontradas, ficando a CONTRATADA</w:t>
      </w:r>
      <w:r w:rsidR="00D60A6E">
        <w:rPr>
          <w:rFonts w:cs="Arial"/>
          <w:sz w:val="22"/>
          <w:szCs w:val="22"/>
        </w:rPr>
        <w:t xml:space="preserve">, após </w:t>
      </w:r>
      <w:r w:rsidRPr="007428BA">
        <w:rPr>
          <w:rFonts w:cs="Arial"/>
          <w:sz w:val="22"/>
          <w:szCs w:val="22"/>
        </w:rPr>
        <w:t xml:space="preserve">o recebimento </w:t>
      </w:r>
      <w:r w:rsidR="00D60A6E">
        <w:rPr>
          <w:rFonts w:cs="Arial"/>
          <w:sz w:val="22"/>
          <w:szCs w:val="22"/>
        </w:rPr>
        <w:t xml:space="preserve">da notificação, obrigada a adotar </w:t>
      </w:r>
      <w:r w:rsidRPr="007428BA">
        <w:rPr>
          <w:rFonts w:cs="Arial"/>
          <w:sz w:val="22"/>
          <w:szCs w:val="22"/>
        </w:rPr>
        <w:t>as providências</w:t>
      </w:r>
      <w:r w:rsidR="00D60A6E">
        <w:rPr>
          <w:rFonts w:cs="Arial"/>
          <w:sz w:val="22"/>
          <w:szCs w:val="22"/>
        </w:rPr>
        <w:t xml:space="preserve"> cabíveis</w:t>
      </w:r>
      <w:r w:rsidRPr="007428BA">
        <w:rPr>
          <w:rFonts w:cs="Arial"/>
          <w:sz w:val="22"/>
          <w:szCs w:val="22"/>
        </w:rPr>
        <w:t xml:space="preserve">, até o prazo previsto para o adimplemento da obrigação, cientificada de que está passível das penalidades </w:t>
      </w:r>
      <w:r w:rsidR="00D60A6E">
        <w:rPr>
          <w:rFonts w:cs="Arial"/>
          <w:sz w:val="22"/>
          <w:szCs w:val="22"/>
        </w:rPr>
        <w:t>previstas</w:t>
      </w:r>
      <w:r w:rsidRPr="007428BA">
        <w:rPr>
          <w:rFonts w:cs="Arial"/>
          <w:sz w:val="22"/>
          <w:szCs w:val="22"/>
        </w:rPr>
        <w:t xml:space="preserve"> no </w:t>
      </w:r>
      <w:r w:rsidR="00D60A6E">
        <w:rPr>
          <w:rFonts w:cs="Arial"/>
          <w:sz w:val="22"/>
          <w:szCs w:val="22"/>
        </w:rPr>
        <w:t>contrato administrativ</w:t>
      </w:r>
      <w:r w:rsidRPr="007428BA">
        <w:rPr>
          <w:rFonts w:cs="Arial"/>
          <w:sz w:val="22"/>
          <w:szCs w:val="22"/>
        </w:rPr>
        <w:t>o e em lei.</w:t>
      </w:r>
    </w:p>
    <w:p w14:paraId="02894994" w14:textId="55AA7AE5"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w:t>
      </w:r>
      <w:r w:rsidR="00620FE0">
        <w:rPr>
          <w:rFonts w:cs="Arial"/>
          <w:sz w:val="22"/>
          <w:szCs w:val="22"/>
        </w:rPr>
        <w:t>6</w:t>
      </w:r>
      <w:r w:rsidRPr="007428BA">
        <w:rPr>
          <w:rFonts w:cs="Arial"/>
          <w:sz w:val="22"/>
          <w:szCs w:val="22"/>
        </w:rPr>
        <w:t>.</w:t>
      </w:r>
      <w:r w:rsidR="000841B7">
        <w:rPr>
          <w:rFonts w:cs="Arial"/>
          <w:sz w:val="22"/>
          <w:szCs w:val="22"/>
        </w:rPr>
        <w:t>5</w:t>
      </w:r>
      <w:r w:rsidRPr="007428BA">
        <w:rPr>
          <w:rFonts w:cs="Arial"/>
          <w:sz w:val="22"/>
          <w:szCs w:val="22"/>
        </w:rPr>
        <w:t>.</w:t>
      </w:r>
      <w:r w:rsidRPr="007428BA">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20649A35" w:rsidR="00D32C0C" w:rsidRDefault="00D32C0C" w:rsidP="00262B72">
      <w:pPr>
        <w:pStyle w:val="Corpodetexto"/>
        <w:widowControl w:val="0"/>
        <w:spacing w:before="120" w:line="360" w:lineRule="auto"/>
        <w:rPr>
          <w:rFonts w:cs="Arial"/>
          <w:sz w:val="22"/>
          <w:szCs w:val="22"/>
        </w:rPr>
      </w:pPr>
      <w:r w:rsidRPr="007428BA">
        <w:rPr>
          <w:rFonts w:cs="Arial"/>
          <w:sz w:val="22"/>
          <w:szCs w:val="22"/>
        </w:rPr>
        <w:t>1</w:t>
      </w:r>
      <w:r w:rsidR="00620FE0">
        <w:rPr>
          <w:rFonts w:cs="Arial"/>
          <w:sz w:val="22"/>
          <w:szCs w:val="22"/>
        </w:rPr>
        <w:t>6</w:t>
      </w:r>
      <w:r w:rsidRPr="007428BA">
        <w:rPr>
          <w:rFonts w:cs="Arial"/>
          <w:sz w:val="22"/>
          <w:szCs w:val="22"/>
        </w:rPr>
        <w:t>.</w:t>
      </w:r>
      <w:r w:rsidR="000841B7">
        <w:rPr>
          <w:rFonts w:cs="Arial"/>
          <w:sz w:val="22"/>
          <w:szCs w:val="22"/>
        </w:rPr>
        <w:t>6</w:t>
      </w:r>
      <w:r w:rsidRPr="007428BA">
        <w:rPr>
          <w:rFonts w:cs="Arial"/>
          <w:sz w:val="22"/>
          <w:szCs w:val="22"/>
        </w:rPr>
        <w:t>.</w:t>
      </w:r>
      <w:r w:rsidRPr="007428BA">
        <w:rPr>
          <w:rFonts w:cs="Arial"/>
          <w:sz w:val="22"/>
          <w:szCs w:val="22"/>
        </w:rPr>
        <w:tab/>
        <w:t>O recebimento provisório ou definitivo não exclui a responsabilidade civil rela</w:t>
      </w:r>
      <w:r w:rsidR="009A4005" w:rsidRPr="007428BA">
        <w:rPr>
          <w:rFonts w:cs="Arial"/>
          <w:sz w:val="22"/>
          <w:szCs w:val="22"/>
        </w:rPr>
        <w:t>cionada</w:t>
      </w:r>
      <w:r w:rsidRPr="007428BA">
        <w:rPr>
          <w:rFonts w:cs="Arial"/>
          <w:sz w:val="22"/>
          <w:szCs w:val="22"/>
        </w:rPr>
        <w:t xml:space="preserve"> ao objeto contratado, nem ético-profissional pela perfeita execução do contrato, dentro dos limites estabelecidos pela lei ou pelo contrato.</w:t>
      </w:r>
    </w:p>
    <w:p w14:paraId="20F96435" w14:textId="77777777" w:rsidR="00620FE0" w:rsidRDefault="00620FE0" w:rsidP="00262B72">
      <w:pPr>
        <w:pStyle w:val="Corpodetexto"/>
        <w:widowControl w:val="0"/>
        <w:spacing w:before="120" w:line="360" w:lineRule="auto"/>
        <w:rPr>
          <w:rFonts w:cs="Arial"/>
          <w:sz w:val="22"/>
          <w:szCs w:val="22"/>
        </w:rPr>
      </w:pPr>
    </w:p>
    <w:p w14:paraId="7494E1A9" w14:textId="37419D63" w:rsidR="00D32C0C" w:rsidRPr="007428BA" w:rsidRDefault="00D32C0C" w:rsidP="00C344D5">
      <w:pPr>
        <w:pStyle w:val="Captulo"/>
        <w:keepNext w:val="0"/>
        <w:widowControl w:val="0"/>
        <w:spacing w:before="120" w:line="360" w:lineRule="auto"/>
        <w:jc w:val="center"/>
        <w:rPr>
          <w:rFonts w:eastAsia="Times New Roman" w:cs="Arial"/>
          <w:b/>
          <w:caps/>
          <w:kern w:val="1"/>
          <w:sz w:val="22"/>
          <w:szCs w:val="22"/>
        </w:rPr>
      </w:pPr>
      <w:r w:rsidRPr="00753FD3">
        <w:rPr>
          <w:rFonts w:eastAsia="Times New Roman" w:cs="Arial"/>
          <w:b/>
          <w:caps/>
          <w:kern w:val="1"/>
          <w:sz w:val="22"/>
          <w:szCs w:val="22"/>
        </w:rPr>
        <w:lastRenderedPageBreak/>
        <w:t xml:space="preserve">CLÁUSULA DÉCIMA </w:t>
      </w:r>
      <w:r w:rsidR="00620FE0">
        <w:rPr>
          <w:rFonts w:eastAsia="Times New Roman" w:cs="Arial"/>
          <w:b/>
          <w:caps/>
          <w:kern w:val="1"/>
          <w:sz w:val="22"/>
          <w:szCs w:val="22"/>
        </w:rPr>
        <w:t>SÉTIMA</w:t>
      </w:r>
      <w:r w:rsidRPr="007428BA">
        <w:rPr>
          <w:rFonts w:eastAsia="Times New Roman" w:cs="Arial"/>
          <w:b/>
          <w:caps/>
          <w:kern w:val="1"/>
          <w:sz w:val="22"/>
          <w:szCs w:val="22"/>
        </w:rPr>
        <w:t xml:space="preserve"> – DA</w:t>
      </w:r>
      <w:r w:rsidR="00CC1851" w:rsidRPr="007428BA">
        <w:rPr>
          <w:rFonts w:eastAsia="Times New Roman" w:cs="Arial"/>
          <w:b/>
          <w:caps/>
          <w:kern w:val="1"/>
          <w:sz w:val="22"/>
          <w:szCs w:val="22"/>
        </w:rPr>
        <w:t xml:space="preserve"> DECLARAÇÃO E</w:t>
      </w:r>
      <w:r w:rsidRPr="007428BA">
        <w:rPr>
          <w:rFonts w:eastAsia="Times New Roman" w:cs="Arial"/>
          <w:b/>
          <w:caps/>
          <w:kern w:val="1"/>
          <w:sz w:val="22"/>
          <w:szCs w:val="22"/>
        </w:rPr>
        <w:t xml:space="preserve"> </w:t>
      </w:r>
      <w:r w:rsidR="00C81CA6" w:rsidRPr="007428BA">
        <w:rPr>
          <w:rFonts w:eastAsia="Times New Roman" w:cs="Arial"/>
          <w:b/>
          <w:caps/>
          <w:kern w:val="1"/>
          <w:sz w:val="22"/>
          <w:szCs w:val="22"/>
        </w:rPr>
        <w:t xml:space="preserve">DA </w:t>
      </w:r>
      <w:r w:rsidRPr="007428BA">
        <w:rPr>
          <w:rFonts w:eastAsia="Times New Roman" w:cs="Arial"/>
          <w:b/>
          <w:caps/>
          <w:kern w:val="1"/>
          <w:sz w:val="22"/>
          <w:szCs w:val="22"/>
        </w:rPr>
        <w:t>AUTORIZAÇÃO</w:t>
      </w:r>
      <w:r w:rsidR="00CC1851" w:rsidRPr="007428BA">
        <w:rPr>
          <w:rFonts w:eastAsia="Times New Roman" w:cs="Arial"/>
          <w:b/>
          <w:caps/>
          <w:kern w:val="1"/>
          <w:sz w:val="22"/>
          <w:szCs w:val="22"/>
        </w:rPr>
        <w:t xml:space="preserve"> ESPECÍFICA</w:t>
      </w:r>
    </w:p>
    <w:p w14:paraId="0EA1FD58" w14:textId="05CCD215" w:rsidR="00D32C0C" w:rsidRPr="007428BA" w:rsidRDefault="00D32C0C" w:rsidP="0004095E">
      <w:pPr>
        <w:pStyle w:val="Captulo"/>
        <w:keepNext w:val="0"/>
        <w:widowControl w:val="0"/>
        <w:suppressAutoHyphens w:val="0"/>
        <w:spacing w:before="120" w:line="360" w:lineRule="auto"/>
        <w:rPr>
          <w:rFonts w:eastAsia="Times New Roman" w:cs="Arial"/>
          <w:sz w:val="22"/>
          <w:szCs w:val="22"/>
          <w:lang w:bidi="pt-BR"/>
        </w:rPr>
      </w:pPr>
      <w:r w:rsidRPr="007428BA">
        <w:rPr>
          <w:rFonts w:eastAsia="Times New Roman" w:cs="Arial"/>
          <w:sz w:val="22"/>
          <w:szCs w:val="22"/>
        </w:rPr>
        <w:t>1</w:t>
      </w:r>
      <w:r w:rsidR="00620FE0">
        <w:rPr>
          <w:rFonts w:eastAsia="Times New Roman" w:cs="Arial"/>
          <w:sz w:val="22"/>
          <w:szCs w:val="22"/>
        </w:rPr>
        <w:t>7</w:t>
      </w:r>
      <w:r w:rsidRPr="007428BA">
        <w:rPr>
          <w:rFonts w:eastAsia="Times New Roman" w:cs="Arial"/>
          <w:sz w:val="22"/>
          <w:szCs w:val="22"/>
        </w:rPr>
        <w:t>.1.</w:t>
      </w:r>
      <w:r w:rsidRPr="007428BA">
        <w:rPr>
          <w:rFonts w:eastAsia="Times New Roman" w:cs="Arial"/>
          <w:sz w:val="22"/>
          <w:szCs w:val="22"/>
        </w:rPr>
        <w:tab/>
      </w:r>
      <w:r w:rsidRPr="007428BA">
        <w:rPr>
          <w:rFonts w:eastAsia="Times New Roman" w:cs="Arial"/>
          <w:sz w:val="22"/>
          <w:szCs w:val="22"/>
          <w:lang w:bidi="pt-BR"/>
        </w:rPr>
        <w:t>No presente ato</w:t>
      </w:r>
      <w:r w:rsidR="00DD0AE7">
        <w:rPr>
          <w:rFonts w:eastAsia="Times New Roman" w:cs="Arial"/>
          <w:sz w:val="22"/>
          <w:szCs w:val="22"/>
          <w:lang w:bidi="pt-BR"/>
        </w:rPr>
        <w:t>,</w:t>
      </w:r>
      <w:r w:rsidRPr="007428BA">
        <w:rPr>
          <w:rFonts w:eastAsia="Times New Roman" w:cs="Arial"/>
          <w:sz w:val="22"/>
          <w:szCs w:val="22"/>
          <w:lang w:bidi="pt-BR"/>
        </w:rPr>
        <w:t xml:space="preserve"> a CONTRATADA</w:t>
      </w:r>
      <w:r w:rsidR="00BA14FB" w:rsidRPr="007428BA">
        <w:rPr>
          <w:rFonts w:eastAsia="Times New Roman" w:cs="Arial"/>
          <w:sz w:val="22"/>
          <w:szCs w:val="22"/>
          <w:lang w:bidi="pt-BR"/>
        </w:rPr>
        <w:t xml:space="preserve"> </w:t>
      </w:r>
      <w:r w:rsidR="00BA14FB" w:rsidRPr="007428BA">
        <w:rPr>
          <w:rFonts w:eastAsia="Times New Roman" w:cs="Arial"/>
          <w:sz w:val="22"/>
          <w:szCs w:val="22"/>
          <w:u w:val="single"/>
          <w:lang w:bidi="pt-BR"/>
        </w:rPr>
        <w:t>declara</w:t>
      </w:r>
      <w:r w:rsidR="00306523" w:rsidRPr="007428BA">
        <w:rPr>
          <w:rFonts w:eastAsia="Times New Roman" w:cs="Arial"/>
          <w:sz w:val="22"/>
          <w:szCs w:val="22"/>
          <w:lang w:bidi="pt-BR"/>
        </w:rPr>
        <w:t>, para fins do disposto no art. 8º do Decreto Distrital nº 39.978/2019</w:t>
      </w:r>
      <w:r w:rsidR="004B4D39" w:rsidRPr="007428BA">
        <w:rPr>
          <w:rFonts w:eastAsia="Times New Roman" w:cs="Arial"/>
          <w:sz w:val="22"/>
          <w:szCs w:val="22"/>
          <w:lang w:bidi="pt-BR"/>
        </w:rPr>
        <w:t>,</w:t>
      </w:r>
      <w:r w:rsidR="00BA14FB" w:rsidRPr="007428BA">
        <w:rPr>
          <w:rFonts w:eastAsia="Times New Roman" w:cs="Arial"/>
          <w:sz w:val="22"/>
          <w:szCs w:val="22"/>
          <w:lang w:bidi="pt-BR"/>
        </w:rPr>
        <w:t xml:space="preserve"> </w:t>
      </w:r>
      <w:r w:rsidR="00306523" w:rsidRPr="007428BA">
        <w:rPr>
          <w:rFonts w:eastAsia="Times New Roman" w:cs="Arial"/>
          <w:sz w:val="22"/>
          <w:szCs w:val="22"/>
          <w:lang w:bidi="pt-BR"/>
        </w:rPr>
        <w:t xml:space="preserve">ter responsabilidade exclusiva </w:t>
      </w:r>
      <w:r w:rsidR="00CC1851" w:rsidRPr="007428BA">
        <w:rPr>
          <w:rFonts w:eastAsia="Times New Roman" w:cs="Arial"/>
          <w:sz w:val="22"/>
          <w:szCs w:val="22"/>
          <w:lang w:bidi="pt-BR"/>
        </w:rPr>
        <w:t xml:space="preserve">sobre a quitação dos encargos trabalhistas e sociais decorrentes do presente </w:t>
      </w:r>
      <w:r w:rsidR="00A42B13" w:rsidRPr="007428BA">
        <w:rPr>
          <w:rFonts w:eastAsia="Times New Roman" w:cs="Arial"/>
          <w:sz w:val="22"/>
          <w:szCs w:val="22"/>
          <w:lang w:bidi="pt-BR"/>
        </w:rPr>
        <w:t>ajuste</w:t>
      </w:r>
      <w:r w:rsidR="00BA14FB" w:rsidRPr="007428BA">
        <w:rPr>
          <w:rFonts w:eastAsia="Times New Roman" w:cs="Arial"/>
          <w:sz w:val="22"/>
          <w:szCs w:val="22"/>
          <w:lang w:bidi="pt-BR"/>
        </w:rPr>
        <w:t>, bem como</w:t>
      </w:r>
      <w:r w:rsidRPr="007428BA">
        <w:rPr>
          <w:rFonts w:eastAsia="Times New Roman" w:cs="Arial"/>
          <w:sz w:val="22"/>
          <w:szCs w:val="22"/>
          <w:lang w:bidi="pt-BR"/>
        </w:rPr>
        <w:t xml:space="preserve"> </w:t>
      </w:r>
      <w:r w:rsidRPr="007428BA">
        <w:rPr>
          <w:rFonts w:eastAsia="Times New Roman" w:cs="Arial"/>
          <w:sz w:val="22"/>
          <w:szCs w:val="22"/>
          <w:u w:val="single"/>
          <w:lang w:bidi="pt-BR"/>
        </w:rPr>
        <w:t>autoriza</w:t>
      </w:r>
      <w:r w:rsidRPr="007428BA">
        <w:rPr>
          <w:rFonts w:eastAsia="Times New Roman" w:cs="Arial"/>
          <w:sz w:val="22"/>
          <w:szCs w:val="22"/>
          <w:lang w:bidi="pt-BR"/>
        </w:rPr>
        <w:t xml:space="preserve"> o CONTRATANTE a:</w:t>
      </w:r>
    </w:p>
    <w:p w14:paraId="7780D0A3" w14:textId="3C87989F"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620FE0">
        <w:rPr>
          <w:rFonts w:cs="Arial"/>
          <w:sz w:val="22"/>
          <w:szCs w:val="22"/>
          <w:lang w:bidi="pt-BR"/>
        </w:rPr>
        <w:t>7</w:t>
      </w:r>
      <w:r w:rsidRPr="007428BA">
        <w:rPr>
          <w:rFonts w:cs="Arial"/>
          <w:sz w:val="22"/>
          <w:szCs w:val="22"/>
          <w:lang w:bidi="pt-BR"/>
        </w:rPr>
        <w:t>.1.1.</w:t>
      </w:r>
      <w:r w:rsidRPr="007428BA">
        <w:rPr>
          <w:rFonts w:cs="Arial"/>
          <w:sz w:val="22"/>
          <w:szCs w:val="22"/>
          <w:lang w:bidi="pt-BR"/>
        </w:rPr>
        <w:tab/>
        <w:t>proceder a retenção e execução da garantia contratual, conforme as disposições constantes da Cláusula Sexta deste Contrato; e</w:t>
      </w:r>
    </w:p>
    <w:p w14:paraId="23D0FBD9" w14:textId="6F85FCA3"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620FE0">
        <w:rPr>
          <w:rFonts w:cs="Arial"/>
          <w:sz w:val="22"/>
          <w:szCs w:val="22"/>
          <w:lang w:bidi="pt-BR"/>
        </w:rPr>
        <w:t>7</w:t>
      </w:r>
      <w:r w:rsidRPr="007428BA">
        <w:rPr>
          <w:rFonts w:cs="Arial"/>
          <w:sz w:val="22"/>
          <w:szCs w:val="22"/>
          <w:lang w:bidi="pt-BR"/>
        </w:rPr>
        <w:t>.1.2.</w:t>
      </w:r>
      <w:r w:rsidRPr="007428BA">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02A9EC13" w:rsidR="0083418A" w:rsidRDefault="00CC1851" w:rsidP="002608AB">
      <w:pPr>
        <w:pStyle w:val="Corpodetexto"/>
        <w:widowControl w:val="0"/>
        <w:spacing w:before="120" w:after="240" w:line="360" w:lineRule="auto"/>
        <w:rPr>
          <w:rFonts w:cs="Arial"/>
          <w:sz w:val="22"/>
          <w:szCs w:val="22"/>
          <w:lang w:bidi="pt-BR"/>
        </w:rPr>
      </w:pPr>
      <w:r w:rsidRPr="007428BA">
        <w:rPr>
          <w:rFonts w:cs="Arial"/>
          <w:sz w:val="22"/>
          <w:szCs w:val="22"/>
          <w:lang w:bidi="pt-BR"/>
        </w:rPr>
        <w:t>1</w:t>
      </w:r>
      <w:r w:rsidR="00620FE0">
        <w:rPr>
          <w:rFonts w:cs="Arial"/>
          <w:sz w:val="22"/>
          <w:szCs w:val="22"/>
          <w:lang w:bidi="pt-BR"/>
        </w:rPr>
        <w:t>7</w:t>
      </w:r>
      <w:r w:rsidRPr="007428BA">
        <w:rPr>
          <w:rFonts w:cs="Arial"/>
          <w:sz w:val="22"/>
          <w:szCs w:val="22"/>
          <w:lang w:bidi="pt-BR"/>
        </w:rPr>
        <w:t xml:space="preserve">.2. </w:t>
      </w:r>
      <w:r w:rsidRPr="007428BA">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4327684F" w14:textId="77777777" w:rsidR="00620FE0" w:rsidRDefault="00620FE0" w:rsidP="002608AB">
      <w:pPr>
        <w:pStyle w:val="Corpodetexto"/>
        <w:widowControl w:val="0"/>
        <w:spacing w:before="120" w:after="240" w:line="360" w:lineRule="auto"/>
        <w:rPr>
          <w:rFonts w:cs="Arial"/>
          <w:sz w:val="22"/>
          <w:szCs w:val="22"/>
          <w:lang w:bidi="pt-BR"/>
        </w:rPr>
      </w:pPr>
    </w:p>
    <w:p w14:paraId="5E1794EC" w14:textId="16C76D2C"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 xml:space="preserve">CLÁUSULA DÉCIMA </w:t>
      </w:r>
      <w:r w:rsidR="00620FE0">
        <w:rPr>
          <w:rFonts w:eastAsia="Times New Roman" w:cs="Arial"/>
          <w:b/>
          <w:caps/>
          <w:kern w:val="1"/>
          <w:sz w:val="22"/>
          <w:szCs w:val="22"/>
        </w:rPr>
        <w:t>OITAVA</w:t>
      </w:r>
      <w:r w:rsidRPr="007428BA">
        <w:rPr>
          <w:rFonts w:eastAsia="Times New Roman" w:cs="Arial"/>
          <w:b/>
          <w:caps/>
          <w:kern w:val="1"/>
          <w:sz w:val="22"/>
          <w:szCs w:val="22"/>
        </w:rPr>
        <w:t xml:space="preserve"> – DOS CASOS OMISSOS</w:t>
      </w:r>
    </w:p>
    <w:p w14:paraId="49B90637" w14:textId="08620741" w:rsidR="00D32C0C" w:rsidRDefault="00D32C0C" w:rsidP="00F86C9F">
      <w:pPr>
        <w:pStyle w:val="Corponico"/>
        <w:widowControl w:val="0"/>
        <w:spacing w:before="240" w:line="360" w:lineRule="auto"/>
        <w:rPr>
          <w:rFonts w:cs="Arial"/>
          <w:sz w:val="22"/>
          <w:szCs w:val="22"/>
        </w:rPr>
      </w:pPr>
      <w:r w:rsidRPr="007428BA">
        <w:rPr>
          <w:rFonts w:cs="Arial"/>
          <w:sz w:val="22"/>
          <w:szCs w:val="22"/>
        </w:rPr>
        <w:t>1</w:t>
      </w:r>
      <w:r w:rsidR="00620FE0">
        <w:rPr>
          <w:rFonts w:cs="Arial"/>
          <w:sz w:val="22"/>
          <w:szCs w:val="22"/>
        </w:rPr>
        <w:t>8</w:t>
      </w:r>
      <w:r w:rsidRPr="007428BA">
        <w:rPr>
          <w:rFonts w:cs="Arial"/>
          <w:sz w:val="22"/>
          <w:szCs w:val="22"/>
        </w:rPr>
        <w:t>.1.</w:t>
      </w:r>
      <w:r w:rsidRPr="007428BA">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e demais legislações vigentes aplicáveis à espécie.</w:t>
      </w:r>
    </w:p>
    <w:p w14:paraId="757E803F" w14:textId="77777777" w:rsidR="00620FE0" w:rsidRDefault="00620FE0" w:rsidP="00F86C9F">
      <w:pPr>
        <w:pStyle w:val="Corponico"/>
        <w:widowControl w:val="0"/>
        <w:spacing w:before="240" w:line="360" w:lineRule="auto"/>
        <w:rPr>
          <w:rFonts w:cs="Arial"/>
          <w:sz w:val="22"/>
          <w:szCs w:val="22"/>
        </w:rPr>
      </w:pPr>
    </w:p>
    <w:p w14:paraId="5A3035B5" w14:textId="59422B5C"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 xml:space="preserve">CLÁUSULA </w:t>
      </w:r>
      <w:r w:rsidR="00620FE0">
        <w:rPr>
          <w:rFonts w:eastAsia="Times New Roman" w:cs="Arial"/>
          <w:b/>
          <w:caps/>
          <w:kern w:val="1"/>
          <w:sz w:val="22"/>
          <w:szCs w:val="22"/>
        </w:rPr>
        <w:t>DÉCIMA NONa</w:t>
      </w:r>
      <w:r w:rsidRPr="007428BA">
        <w:rPr>
          <w:rFonts w:eastAsia="Times New Roman" w:cs="Arial"/>
          <w:b/>
          <w:caps/>
          <w:kern w:val="1"/>
          <w:sz w:val="22"/>
          <w:szCs w:val="22"/>
        </w:rPr>
        <w:t xml:space="preserve"> – DA VINCULAÇÃO</w:t>
      </w:r>
    </w:p>
    <w:p w14:paraId="068956C5" w14:textId="4BA65560" w:rsidR="00D32C0C" w:rsidRDefault="00620FE0" w:rsidP="000841B7">
      <w:pPr>
        <w:pStyle w:val="Corponico"/>
        <w:widowControl w:val="0"/>
        <w:spacing w:before="240" w:after="120" w:line="360" w:lineRule="auto"/>
        <w:rPr>
          <w:rFonts w:cs="Arial"/>
          <w:sz w:val="22"/>
          <w:szCs w:val="22"/>
        </w:rPr>
      </w:pPr>
      <w:r>
        <w:rPr>
          <w:rFonts w:cs="Arial"/>
          <w:sz w:val="22"/>
          <w:szCs w:val="22"/>
        </w:rPr>
        <w:t>19</w:t>
      </w:r>
      <w:r w:rsidR="00D32C0C" w:rsidRPr="007428BA">
        <w:rPr>
          <w:rFonts w:cs="Arial"/>
          <w:sz w:val="22"/>
          <w:szCs w:val="22"/>
        </w:rPr>
        <w:t>.1.</w:t>
      </w:r>
      <w:r w:rsidR="00D32C0C" w:rsidRPr="007428BA">
        <w:rPr>
          <w:rFonts w:cs="Arial"/>
          <w:sz w:val="22"/>
          <w:szCs w:val="22"/>
        </w:rPr>
        <w:tab/>
        <w:t>O teor do Edital e seus anexos, na modalidade de Pregão Eletrônico nº</w:t>
      </w:r>
      <w:r w:rsidR="007428BA">
        <w:rPr>
          <w:rFonts w:cs="Arial"/>
          <w:sz w:val="22"/>
          <w:szCs w:val="22"/>
        </w:rPr>
        <w:t xml:space="preserve"> </w:t>
      </w:r>
      <w:r w:rsidR="00DD0AE7">
        <w:rPr>
          <w:rFonts w:cs="Arial"/>
          <w:sz w:val="22"/>
          <w:szCs w:val="22"/>
        </w:rPr>
        <w:t>__</w:t>
      </w:r>
      <w:r w:rsidR="00D32C0C" w:rsidRPr="007428BA">
        <w:rPr>
          <w:rFonts w:cs="Arial"/>
          <w:sz w:val="22"/>
          <w:szCs w:val="22"/>
        </w:rPr>
        <w:t>/20</w:t>
      </w:r>
      <w:r w:rsidR="002B5AF0" w:rsidRPr="007428BA">
        <w:rPr>
          <w:rFonts w:cs="Arial"/>
          <w:sz w:val="22"/>
          <w:szCs w:val="22"/>
        </w:rPr>
        <w:t>2</w:t>
      </w:r>
      <w:r>
        <w:rPr>
          <w:rFonts w:cs="Arial"/>
          <w:sz w:val="22"/>
          <w:szCs w:val="22"/>
        </w:rPr>
        <w:t>6</w:t>
      </w:r>
      <w:r w:rsidR="00D32C0C" w:rsidRPr="007428BA">
        <w:rPr>
          <w:rFonts w:cs="Arial"/>
          <w:sz w:val="22"/>
          <w:szCs w:val="22"/>
        </w:rPr>
        <w:t>, e a proposta da CONTRATADA, são partes integrantes deste Contrato.</w:t>
      </w:r>
    </w:p>
    <w:p w14:paraId="1F56E43D" w14:textId="77777777" w:rsidR="00620FE0" w:rsidRDefault="00620FE0" w:rsidP="000841B7">
      <w:pPr>
        <w:pStyle w:val="Corponico"/>
        <w:widowControl w:val="0"/>
        <w:spacing w:before="240" w:after="120" w:line="360" w:lineRule="auto"/>
        <w:rPr>
          <w:rFonts w:cs="Arial"/>
          <w:sz w:val="22"/>
          <w:szCs w:val="22"/>
        </w:rPr>
      </w:pPr>
    </w:p>
    <w:p w14:paraId="5DD27A43" w14:textId="074A0F8F" w:rsidR="00D32C0C" w:rsidRPr="007428BA" w:rsidRDefault="00D32C0C" w:rsidP="00B77B93">
      <w:pPr>
        <w:pStyle w:val="Captulo"/>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lastRenderedPageBreak/>
        <w:t>CLÁUSULA VIGÉSIMA</w:t>
      </w:r>
      <w:r w:rsidR="002608AB">
        <w:rPr>
          <w:rFonts w:eastAsia="Times New Roman" w:cs="Arial"/>
          <w:b/>
          <w:caps/>
          <w:kern w:val="1"/>
          <w:sz w:val="22"/>
          <w:szCs w:val="22"/>
        </w:rPr>
        <w:t xml:space="preserve"> </w:t>
      </w:r>
      <w:r w:rsidRPr="007428BA">
        <w:rPr>
          <w:rFonts w:eastAsia="Times New Roman" w:cs="Arial"/>
          <w:b/>
          <w:caps/>
          <w:kern w:val="1"/>
          <w:sz w:val="22"/>
          <w:szCs w:val="22"/>
        </w:rPr>
        <w:t>– DO FORO</w:t>
      </w:r>
    </w:p>
    <w:p w14:paraId="6EA94D1B" w14:textId="1CB0A1A5" w:rsidR="00D32C0C" w:rsidRPr="007428BA" w:rsidRDefault="00D32C0C" w:rsidP="00F86C9F">
      <w:pPr>
        <w:pStyle w:val="Corponico"/>
        <w:widowControl w:val="0"/>
        <w:suppressAutoHyphens w:val="0"/>
        <w:spacing w:before="240" w:after="120" w:line="360" w:lineRule="auto"/>
        <w:rPr>
          <w:rFonts w:cs="Arial"/>
          <w:sz w:val="22"/>
          <w:szCs w:val="22"/>
        </w:rPr>
      </w:pPr>
      <w:r w:rsidRPr="007428BA">
        <w:rPr>
          <w:rFonts w:cs="Arial"/>
          <w:sz w:val="22"/>
          <w:szCs w:val="22"/>
        </w:rPr>
        <w:t>2</w:t>
      </w:r>
      <w:r w:rsidR="00620FE0">
        <w:rPr>
          <w:rFonts w:cs="Arial"/>
          <w:sz w:val="22"/>
          <w:szCs w:val="22"/>
        </w:rPr>
        <w:t>0</w:t>
      </w:r>
      <w:r w:rsidRPr="007428BA">
        <w:rPr>
          <w:rFonts w:cs="Arial"/>
          <w:sz w:val="22"/>
          <w:szCs w:val="22"/>
        </w:rPr>
        <w:t>.1.</w:t>
      </w:r>
      <w:r w:rsidRPr="007428BA">
        <w:rPr>
          <w:rFonts w:cs="Arial"/>
          <w:sz w:val="22"/>
          <w:szCs w:val="22"/>
        </w:rPr>
        <w:tab/>
        <w:t>Fica eleito o Foro da Justiça Comum do Distrito Federal para dirimir eventuais controvérsias relativas ao cumprimento deste pacto.</w:t>
      </w:r>
    </w:p>
    <w:p w14:paraId="6FFFECCE" w14:textId="15B916A7" w:rsidR="00D32C0C" w:rsidRPr="007428BA" w:rsidRDefault="00D32C0C" w:rsidP="0006703D">
      <w:pPr>
        <w:pStyle w:val="Corponico"/>
        <w:widowControl w:val="0"/>
        <w:suppressAutoHyphens w:val="0"/>
        <w:spacing w:after="0" w:line="360" w:lineRule="auto"/>
        <w:rPr>
          <w:rFonts w:cs="Arial"/>
          <w:sz w:val="22"/>
          <w:szCs w:val="22"/>
        </w:rPr>
      </w:pPr>
      <w:r w:rsidRPr="007428BA">
        <w:rPr>
          <w:rFonts w:cs="Arial"/>
          <w:sz w:val="22"/>
          <w:szCs w:val="22"/>
        </w:rPr>
        <w:t>2</w:t>
      </w:r>
      <w:r w:rsidR="00620FE0">
        <w:rPr>
          <w:rFonts w:cs="Arial"/>
          <w:sz w:val="22"/>
          <w:szCs w:val="22"/>
        </w:rPr>
        <w:t>0</w:t>
      </w:r>
      <w:r w:rsidRPr="007428BA">
        <w:rPr>
          <w:rFonts w:cs="Arial"/>
          <w:sz w:val="22"/>
          <w:szCs w:val="22"/>
        </w:rPr>
        <w:t>.2.</w:t>
      </w:r>
      <w:r w:rsidRPr="007428BA">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24214A26"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4" w:name="Texto9"/>
      <w:bookmarkEnd w:id="44"/>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620FE0">
        <w:rPr>
          <w:rFonts w:cs="Arial"/>
          <w:sz w:val="22"/>
        </w:rPr>
        <w:t>6</w:t>
      </w:r>
      <w:r w:rsidRPr="007428BA">
        <w:rPr>
          <w:rFonts w:cs="Arial"/>
          <w:sz w:val="22"/>
        </w:rPr>
        <w:t>.</w:t>
      </w:r>
    </w:p>
    <w:p w14:paraId="7C21F79A" w14:textId="77777777" w:rsidR="000045AE" w:rsidRDefault="000045AE" w:rsidP="0006703D">
      <w:pPr>
        <w:pStyle w:val="Corponico"/>
        <w:widowControl w:val="0"/>
        <w:suppressAutoHyphens w:val="0"/>
        <w:spacing w:after="0"/>
        <w:jc w:val="center"/>
        <w:rPr>
          <w:rFonts w:cs="Arial"/>
          <w:sz w:val="12"/>
          <w:szCs w:val="12"/>
        </w:rPr>
      </w:pPr>
    </w:p>
    <w:p w14:paraId="57340185" w14:textId="77777777" w:rsidR="00620FE0" w:rsidRDefault="00620FE0" w:rsidP="0006703D">
      <w:pPr>
        <w:pStyle w:val="Corponico"/>
        <w:widowControl w:val="0"/>
        <w:suppressAutoHyphens w:val="0"/>
        <w:spacing w:after="0"/>
        <w:jc w:val="center"/>
        <w:rPr>
          <w:rFonts w:cs="Arial"/>
          <w:sz w:val="12"/>
          <w:szCs w:val="12"/>
        </w:rPr>
      </w:pPr>
    </w:p>
    <w:p w14:paraId="7170A7DA" w14:textId="77777777" w:rsidR="00620FE0" w:rsidRDefault="00620FE0" w:rsidP="0006703D">
      <w:pPr>
        <w:pStyle w:val="Corponico"/>
        <w:widowControl w:val="0"/>
        <w:suppressAutoHyphens w:val="0"/>
        <w:spacing w:after="0"/>
        <w:jc w:val="center"/>
        <w:rPr>
          <w:rFonts w:cs="Arial"/>
          <w:sz w:val="12"/>
          <w:szCs w:val="12"/>
        </w:rPr>
      </w:pPr>
    </w:p>
    <w:p w14:paraId="1771A8BE" w14:textId="77777777" w:rsidR="00620FE0" w:rsidRDefault="00620FE0"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Default="000045AE" w:rsidP="0006703D">
      <w:pPr>
        <w:pStyle w:val="Corponico"/>
        <w:widowControl w:val="0"/>
        <w:suppressAutoHyphens w:val="0"/>
        <w:spacing w:after="0"/>
        <w:jc w:val="center"/>
        <w:rPr>
          <w:rFonts w:cs="Arial"/>
          <w:sz w:val="12"/>
          <w:szCs w:val="12"/>
        </w:rPr>
      </w:pPr>
    </w:p>
    <w:p w14:paraId="3DB411C0" w14:textId="77777777" w:rsidR="00620FE0" w:rsidRDefault="00620FE0" w:rsidP="0006703D">
      <w:pPr>
        <w:pStyle w:val="Corponico"/>
        <w:widowControl w:val="0"/>
        <w:suppressAutoHyphens w:val="0"/>
        <w:spacing w:after="0"/>
        <w:jc w:val="center"/>
        <w:rPr>
          <w:rFonts w:cs="Arial"/>
          <w:sz w:val="12"/>
          <w:szCs w:val="12"/>
        </w:rPr>
      </w:pPr>
    </w:p>
    <w:p w14:paraId="3A573CAE" w14:textId="77777777" w:rsidR="00620FE0" w:rsidRDefault="00620FE0" w:rsidP="0006703D">
      <w:pPr>
        <w:pStyle w:val="Corponico"/>
        <w:widowControl w:val="0"/>
        <w:suppressAutoHyphens w:val="0"/>
        <w:spacing w:after="0"/>
        <w:jc w:val="center"/>
        <w:rPr>
          <w:rFonts w:cs="Arial"/>
          <w:sz w:val="12"/>
          <w:szCs w:val="12"/>
        </w:rPr>
      </w:pPr>
    </w:p>
    <w:p w14:paraId="3A1C6E88" w14:textId="77777777" w:rsidR="00620FE0" w:rsidRDefault="00620FE0" w:rsidP="0006703D">
      <w:pPr>
        <w:pStyle w:val="Corponico"/>
        <w:widowControl w:val="0"/>
        <w:suppressAutoHyphens w:val="0"/>
        <w:spacing w:after="0"/>
        <w:jc w:val="center"/>
        <w:rPr>
          <w:rFonts w:cs="Arial"/>
          <w:sz w:val="12"/>
          <w:szCs w:val="12"/>
        </w:rPr>
      </w:pPr>
    </w:p>
    <w:p w14:paraId="143F51E4" w14:textId="77777777" w:rsidR="00620FE0" w:rsidRPr="007428BA" w:rsidRDefault="00620FE0" w:rsidP="0006703D">
      <w:pPr>
        <w:pStyle w:val="Corponico"/>
        <w:widowControl w:val="0"/>
        <w:suppressAutoHyphens w:val="0"/>
        <w:spacing w:after="0"/>
        <w:jc w:val="center"/>
        <w:rPr>
          <w:rFonts w:cs="Arial"/>
          <w:sz w:val="12"/>
          <w:szCs w:val="12"/>
        </w:rPr>
      </w:pPr>
    </w:p>
    <w:p w14:paraId="66BFF925" w14:textId="77777777" w:rsidR="00D32C0C"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0323C62F" w14:textId="77777777" w:rsidR="00620FE0" w:rsidRDefault="00620FE0" w:rsidP="00C344D5">
      <w:pPr>
        <w:pStyle w:val="Corponico"/>
        <w:widowControl w:val="0"/>
        <w:suppressAutoHyphens w:val="0"/>
        <w:spacing w:before="120" w:after="120"/>
        <w:jc w:val="center"/>
        <w:rPr>
          <w:rFonts w:cs="Arial"/>
          <w:sz w:val="22"/>
        </w:rPr>
      </w:pPr>
    </w:p>
    <w:p w14:paraId="7B6A1C03" w14:textId="77777777" w:rsidR="00620FE0" w:rsidRDefault="00620FE0" w:rsidP="00C344D5">
      <w:pPr>
        <w:pStyle w:val="Corponico"/>
        <w:widowControl w:val="0"/>
        <w:suppressAutoHyphens w:val="0"/>
        <w:spacing w:before="120" w:after="120"/>
        <w:jc w:val="center"/>
        <w:rPr>
          <w:rFonts w:cs="Arial"/>
          <w:sz w:val="22"/>
        </w:rPr>
      </w:pPr>
    </w:p>
    <w:p w14:paraId="0E7BF868" w14:textId="77777777" w:rsidR="00620FE0" w:rsidRPr="007428BA" w:rsidRDefault="00620FE0" w:rsidP="00C344D5">
      <w:pPr>
        <w:pStyle w:val="Corponico"/>
        <w:widowControl w:val="0"/>
        <w:suppressAutoHyphens w:val="0"/>
        <w:spacing w:before="120" w:after="120"/>
        <w:jc w:val="center"/>
        <w:rPr>
          <w:rFonts w:cs="Arial"/>
          <w:sz w:val="22"/>
        </w:rPr>
      </w:pP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4CF83F51"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7C0732">
        <w:rPr>
          <w:rFonts w:cs="Arial"/>
          <w:b/>
          <w:szCs w:val="24"/>
        </w:rPr>
        <w:t>__</w:t>
      </w:r>
      <w:r w:rsidRPr="00B20CE2">
        <w:rPr>
          <w:rFonts w:cs="Arial"/>
          <w:b/>
          <w:szCs w:val="24"/>
        </w:rPr>
        <w:t>/202</w:t>
      </w:r>
      <w:r w:rsidR="003B2860">
        <w:rPr>
          <w:rFonts w:cs="Arial"/>
          <w:b/>
          <w:szCs w:val="24"/>
        </w:rPr>
        <w:t>6</w:t>
      </w:r>
    </w:p>
    <w:p w14:paraId="4077E1D4" w14:textId="77777777" w:rsidR="00D32C0C" w:rsidRPr="007428BA" w:rsidRDefault="00D32C0C" w:rsidP="00D32C0C">
      <w:pPr>
        <w:widowControl w:val="0"/>
        <w:contextualSpacing/>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6811C7F1"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w:t>
      </w:r>
      <w:r w:rsidR="008C3E17">
        <w:rPr>
          <w:sz w:val="22"/>
          <w:szCs w:val="22"/>
        </w:rPr>
        <w:t xml:space="preserve"> último </w:t>
      </w:r>
      <w:r w:rsidR="00D32C0C" w:rsidRPr="007428BA">
        <w:rPr>
          <w:sz w:val="22"/>
          <w:szCs w:val="22"/>
        </w:rPr>
        <w:t xml:space="preserve">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w:t>
      </w:r>
      <w:r w:rsidR="008C3E17">
        <w:rPr>
          <w:sz w:val="22"/>
          <w:szCs w:val="22"/>
        </w:rPr>
        <w:t>1</w:t>
      </w:r>
      <w:r w:rsidR="007077C7" w:rsidRPr="007077C7">
        <w:rPr>
          <w:sz w:val="22"/>
          <w:szCs w:val="22"/>
        </w:rPr>
        <w:t>.3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52F7ED75" w14:textId="77777777" w:rsidR="00D32C0C"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15C306D2" w14:textId="034F29D4" w:rsidR="009F03EF" w:rsidRPr="002D4712" w:rsidRDefault="00AB7A07" w:rsidP="00AB7A07">
      <w:pPr>
        <w:pStyle w:val="EstiloTermodeReferencia"/>
        <w:spacing w:before="0" w:after="0" w:line="240" w:lineRule="auto"/>
        <w:ind w:left="567"/>
      </w:pPr>
      <w:r w:rsidRPr="002D4712">
        <w:t xml:space="preserve">a.2) </w:t>
      </w:r>
      <w:r w:rsidR="009F03EF" w:rsidRPr="002D4712">
        <w:t xml:space="preserve">As justificativas, de que trata </w:t>
      </w:r>
      <w:r w:rsidRPr="002D4712">
        <w:t>a alínea a</w:t>
      </w:r>
      <w:r w:rsidR="009F03EF" w:rsidRPr="002D4712">
        <w:t>, deverão ser comprovadas por meio da apresentação de laudo, exarado pelo responsável técnico pela contabilidade da licitante, acompanhado da respectiva documentação pertinente.</w:t>
      </w:r>
    </w:p>
    <w:p w14:paraId="0C5D85E9"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w:t>
      </w:r>
      <w:proofErr w:type="spellStart"/>
      <w:r w:rsidRPr="007428BA">
        <w:rPr>
          <w:sz w:val="22"/>
          <w:szCs w:val="22"/>
        </w:rPr>
        <w:t>Cofins</w:t>
      </w:r>
      <w:proofErr w:type="spellEnd"/>
      <w:r w:rsidRPr="007428BA">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7428BA">
        <w:rPr>
          <w:sz w:val="22"/>
          <w:szCs w:val="22"/>
        </w:rPr>
        <w:t>nºs</w:t>
      </w:r>
      <w:proofErr w:type="spellEnd"/>
      <w:r w:rsidRPr="007428BA">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7AE6FE67"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0ABAAF8E" w14:textId="77777777"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6ED910F"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52E2C84F" w14:textId="77777777" w:rsidR="00950BB3" w:rsidRPr="00950BB3" w:rsidRDefault="00950BB3" w:rsidP="00696627">
      <w:pPr>
        <w:spacing w:after="0"/>
        <w:ind w:left="1134"/>
        <w:rPr>
          <w:sz w:val="22"/>
          <w:szCs w:val="22"/>
        </w:rPr>
      </w:pPr>
    </w:p>
    <w:p w14:paraId="0F52B38B" w14:textId="2F74D654"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__</w:t>
      </w:r>
      <w:r w:rsidRPr="007428BA">
        <w:rPr>
          <w:rFonts w:cs="Arial"/>
          <w:b/>
          <w:szCs w:val="24"/>
        </w:rPr>
        <w:t>/202</w:t>
      </w:r>
      <w:r w:rsidR="005A4E08">
        <w:rPr>
          <w:rFonts w:cs="Arial"/>
          <w:b/>
          <w:szCs w:val="24"/>
        </w:rPr>
        <w:t>6</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do </w:t>
      </w:r>
      <w:r w:rsidR="001F335C" w:rsidRPr="007428BA">
        <w:t xml:space="preserve">itens a e b do presente </w:t>
      </w:r>
      <w:r w:rsidRPr="007428BA">
        <w:t>Anexo do Edital com data posterior à data de abertura do certame.</w:t>
      </w:r>
    </w:p>
    <w:p w14:paraId="1A76AE14" w14:textId="77777777" w:rsidR="0047445A" w:rsidRDefault="0047445A" w:rsidP="00696627">
      <w:pPr>
        <w:pStyle w:val="EstiloTermodeReferencia"/>
        <w:spacing w:before="0" w:after="0" w:line="240" w:lineRule="auto"/>
        <w:ind w:left="567"/>
      </w:pP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0" type="#_x0000_t75" style="width:180pt;height:294.8pt" o:ole="">
            <v:imagedata r:id="rId58" o:title=""/>
          </v:shape>
          <o:OLEObject Type="Embed" ProgID="Excel.Sheet.12" ShapeID="_x0000_i1030" DrawAspect="Content" ObjectID="_1841919787" r:id="rId59"/>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60"/>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61"/>
                    <a:stretch>
                      <a:fillRect/>
                    </a:stretch>
                  </pic:blipFill>
                  <pic:spPr>
                    <a:xfrm>
                      <a:off x="0" y="0"/>
                      <a:ext cx="5795483" cy="3171413"/>
                    </a:xfrm>
                    <a:prstGeom prst="rect">
                      <a:avLst/>
                    </a:prstGeom>
                  </pic:spPr>
                </pic:pic>
              </a:graphicData>
            </a:graphic>
          </wp:inline>
        </w:drawing>
      </w:r>
    </w:p>
    <w:p w14:paraId="335E331E" w14:textId="090BCF60" w:rsidR="00AB5C38" w:rsidRDefault="00AB5C38">
      <w:pPr>
        <w:suppressAutoHyphens w:val="0"/>
        <w:spacing w:after="0"/>
        <w:jc w:val="left"/>
      </w:pPr>
    </w:p>
    <w:p w14:paraId="2F0EE09E" w14:textId="77777777" w:rsidR="003B2860" w:rsidRPr="00B20CE2" w:rsidRDefault="003B2860" w:rsidP="003B2860">
      <w:pPr>
        <w:pStyle w:val="Corponico"/>
        <w:widowControl w:val="0"/>
        <w:suppressAutoHyphens w:val="0"/>
        <w:jc w:val="center"/>
        <w:rPr>
          <w:rFonts w:cs="Arial"/>
          <w:b/>
          <w:szCs w:val="24"/>
        </w:rPr>
      </w:pPr>
      <w:r w:rsidRPr="00B20CE2">
        <w:rPr>
          <w:rFonts w:cs="Arial"/>
          <w:b/>
          <w:szCs w:val="24"/>
        </w:rPr>
        <w:lastRenderedPageBreak/>
        <w:t xml:space="preserve">PREGÃO ELETRÔNICO Nº </w:t>
      </w:r>
      <w:r>
        <w:rPr>
          <w:rFonts w:cs="Arial"/>
          <w:b/>
          <w:szCs w:val="24"/>
        </w:rPr>
        <w:t>__</w:t>
      </w:r>
      <w:r w:rsidRPr="00B20CE2">
        <w:rPr>
          <w:rFonts w:cs="Arial"/>
          <w:b/>
          <w:szCs w:val="24"/>
        </w:rPr>
        <w:t>/202</w:t>
      </w:r>
      <w:r>
        <w:rPr>
          <w:rFonts w:cs="Arial"/>
          <w:b/>
          <w:szCs w:val="24"/>
        </w:rPr>
        <w:t>6</w:t>
      </w:r>
    </w:p>
    <w:p w14:paraId="68CBD328" w14:textId="40E8EA37" w:rsidR="003B2860" w:rsidRDefault="003B2860" w:rsidP="003B2860">
      <w:pPr>
        <w:widowControl w:val="0"/>
        <w:contextualSpacing/>
        <w:rPr>
          <w:rFonts w:cs="Arial"/>
          <w:szCs w:val="24"/>
        </w:rPr>
      </w:pPr>
      <w:r w:rsidRPr="00976FE5">
        <w:rPr>
          <w:rFonts w:cs="Arial"/>
          <w:b/>
          <w:bCs/>
          <w:szCs w:val="24"/>
        </w:rPr>
        <w:t>ANEXO X</w:t>
      </w:r>
      <w:r>
        <w:rPr>
          <w:rFonts w:cs="Arial"/>
          <w:b/>
          <w:bCs/>
          <w:szCs w:val="24"/>
        </w:rPr>
        <w:t>I</w:t>
      </w:r>
      <w:r w:rsidRPr="00976FE5">
        <w:rPr>
          <w:rFonts w:cs="Arial"/>
          <w:b/>
          <w:bCs/>
          <w:szCs w:val="24"/>
        </w:rPr>
        <w:t>I</w:t>
      </w:r>
      <w:r w:rsidRPr="00976FE5">
        <w:rPr>
          <w:rFonts w:cs="Arial"/>
          <w:szCs w:val="24"/>
        </w:rPr>
        <w:t xml:space="preserve"> </w:t>
      </w:r>
      <w:r>
        <w:rPr>
          <w:rFonts w:cs="Arial"/>
          <w:szCs w:val="24"/>
        </w:rPr>
        <w:t>–</w:t>
      </w:r>
      <w:r w:rsidRPr="00B20CE2">
        <w:rPr>
          <w:rFonts w:cs="Arial"/>
          <w:szCs w:val="24"/>
        </w:rPr>
        <w:t xml:space="preserve"> </w:t>
      </w:r>
      <w:r>
        <w:rPr>
          <w:rFonts w:cs="Arial"/>
          <w:szCs w:val="24"/>
        </w:rPr>
        <w:t>Catálogo de Atividades e Níveis de Serviço</w:t>
      </w:r>
    </w:p>
    <w:p w14:paraId="13886E7C" w14:textId="77777777" w:rsidR="003B2860" w:rsidRPr="007428BA" w:rsidRDefault="003B2860" w:rsidP="003B2860">
      <w:pPr>
        <w:widowControl w:val="0"/>
        <w:contextualSpacing/>
        <w:rPr>
          <w:rFonts w:cs="Arial"/>
          <w:bCs/>
          <w:szCs w:val="24"/>
        </w:rPr>
      </w:pPr>
    </w:p>
    <w:p w14:paraId="3EAC0E7D" w14:textId="77777777" w:rsidR="001B53CB" w:rsidRDefault="001B53CB" w:rsidP="001B53CB">
      <w:pPr>
        <w:spacing w:before="120"/>
        <w:ind w:firstLine="709"/>
        <w:rPr>
          <w:rFonts w:eastAsia="Arial" w:cs="Arial"/>
        </w:rPr>
      </w:pPr>
      <w:r w:rsidRPr="00BA6804">
        <w:rPr>
          <w:rFonts w:eastAsia="Arial" w:cs="Arial"/>
        </w:rPr>
        <w:t xml:space="preserve">As demandas serão distribuídas e classificados nos termos do </w:t>
      </w:r>
      <w:r>
        <w:rPr>
          <w:rFonts w:eastAsia="Arial" w:cs="Arial"/>
        </w:rPr>
        <w:t>C</w:t>
      </w:r>
      <w:r w:rsidRPr="00BA6804">
        <w:rPr>
          <w:rFonts w:eastAsia="Arial" w:cs="Arial"/>
        </w:rPr>
        <w:t xml:space="preserve">atálogo </w:t>
      </w:r>
      <w:r>
        <w:rPr>
          <w:rFonts w:eastAsia="Arial" w:cs="Arial"/>
        </w:rPr>
        <w:t xml:space="preserve">de Atividades </w:t>
      </w:r>
      <w:r w:rsidRPr="00BA6804">
        <w:rPr>
          <w:rFonts w:eastAsia="Arial" w:cs="Arial"/>
        </w:rPr>
        <w:t>a seguir:</w:t>
      </w:r>
    </w:p>
    <w:tbl>
      <w:tblPr>
        <w:tblW w:w="10207" w:type="dxa"/>
        <w:tblInd w:w="-431" w:type="dxa"/>
        <w:tblCellMar>
          <w:left w:w="70" w:type="dxa"/>
          <w:right w:w="70" w:type="dxa"/>
        </w:tblCellMar>
        <w:tblLook w:val="04A0" w:firstRow="1" w:lastRow="0" w:firstColumn="1" w:lastColumn="0" w:noHBand="0" w:noVBand="1"/>
      </w:tblPr>
      <w:tblGrid>
        <w:gridCol w:w="640"/>
        <w:gridCol w:w="1106"/>
        <w:gridCol w:w="1134"/>
        <w:gridCol w:w="7327"/>
      </w:tblGrid>
      <w:tr w:rsidR="001B53CB" w:rsidRPr="00957473" w14:paraId="02F77085" w14:textId="77777777" w:rsidTr="001B53CB">
        <w:trPr>
          <w:trHeight w:val="315"/>
          <w:tblHeader/>
        </w:trPr>
        <w:tc>
          <w:tcPr>
            <w:tcW w:w="640" w:type="dxa"/>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69B4B0A4" w14:textId="77777777" w:rsidR="001B53CB" w:rsidRPr="00957473" w:rsidRDefault="001B53CB" w:rsidP="007A0C55">
            <w:pPr>
              <w:spacing w:after="0"/>
              <w:jc w:val="center"/>
              <w:rPr>
                <w:rFonts w:ascii="Aptos Narrow" w:hAnsi="Aptos Narrow"/>
                <w:b/>
                <w:bCs/>
                <w:color w:val="000000"/>
                <w:lang w:eastAsia="pt-BR"/>
              </w:rPr>
            </w:pPr>
            <w:r w:rsidRPr="00957473">
              <w:rPr>
                <w:rFonts w:ascii="Aptos Narrow" w:hAnsi="Aptos Narrow"/>
                <w:b/>
                <w:bCs/>
                <w:color w:val="000000"/>
                <w:lang w:eastAsia="pt-BR"/>
              </w:rPr>
              <w:t>Item</w:t>
            </w:r>
          </w:p>
        </w:tc>
        <w:tc>
          <w:tcPr>
            <w:tcW w:w="1106" w:type="dxa"/>
            <w:tcBorders>
              <w:top w:val="single" w:sz="4" w:space="0" w:color="auto"/>
              <w:left w:val="nil"/>
              <w:bottom w:val="single" w:sz="4" w:space="0" w:color="auto"/>
              <w:right w:val="single" w:sz="4" w:space="0" w:color="auto"/>
            </w:tcBorders>
            <w:shd w:val="clear" w:color="000000" w:fill="D0D0D0"/>
            <w:noWrap/>
            <w:vAlign w:val="center"/>
            <w:hideMark/>
          </w:tcPr>
          <w:p w14:paraId="53E97E9C" w14:textId="77777777" w:rsidR="001B53CB" w:rsidRPr="00957473" w:rsidRDefault="001B53CB" w:rsidP="007A0C55">
            <w:pPr>
              <w:spacing w:after="0"/>
              <w:jc w:val="center"/>
              <w:rPr>
                <w:rFonts w:ascii="Aptos Narrow" w:hAnsi="Aptos Narrow"/>
                <w:b/>
                <w:bCs/>
                <w:color w:val="000000"/>
                <w:lang w:eastAsia="pt-BR"/>
              </w:rPr>
            </w:pPr>
            <w:r w:rsidRPr="00957473">
              <w:rPr>
                <w:rFonts w:ascii="Aptos Narrow" w:hAnsi="Aptos Narrow"/>
                <w:b/>
                <w:bCs/>
                <w:color w:val="000000"/>
                <w:lang w:eastAsia="pt-BR"/>
              </w:rPr>
              <w:t>Categoria</w:t>
            </w:r>
          </w:p>
        </w:tc>
        <w:tc>
          <w:tcPr>
            <w:tcW w:w="1134" w:type="dxa"/>
            <w:tcBorders>
              <w:top w:val="single" w:sz="4" w:space="0" w:color="auto"/>
              <w:left w:val="nil"/>
              <w:bottom w:val="single" w:sz="4" w:space="0" w:color="auto"/>
              <w:right w:val="single" w:sz="4" w:space="0" w:color="auto"/>
            </w:tcBorders>
            <w:shd w:val="clear" w:color="000000" w:fill="D0D0D0"/>
            <w:noWrap/>
            <w:vAlign w:val="center"/>
            <w:hideMark/>
          </w:tcPr>
          <w:p w14:paraId="3FAB0A40" w14:textId="77777777" w:rsidR="001B53CB" w:rsidRPr="00957473" w:rsidRDefault="001B53CB" w:rsidP="007A0C55">
            <w:pPr>
              <w:spacing w:after="0"/>
              <w:jc w:val="center"/>
              <w:rPr>
                <w:rFonts w:ascii="Aptos Narrow" w:hAnsi="Aptos Narrow"/>
                <w:b/>
                <w:bCs/>
                <w:color w:val="000000"/>
                <w:lang w:eastAsia="pt-BR"/>
              </w:rPr>
            </w:pPr>
            <w:r w:rsidRPr="00957473">
              <w:rPr>
                <w:rFonts w:ascii="Aptos Narrow" w:hAnsi="Aptos Narrow"/>
                <w:b/>
                <w:bCs/>
                <w:color w:val="000000"/>
                <w:lang w:eastAsia="pt-BR"/>
              </w:rPr>
              <w:t>NSE (min)</w:t>
            </w:r>
          </w:p>
        </w:tc>
        <w:tc>
          <w:tcPr>
            <w:tcW w:w="7327" w:type="dxa"/>
            <w:tcBorders>
              <w:top w:val="single" w:sz="4" w:space="0" w:color="auto"/>
              <w:left w:val="nil"/>
              <w:bottom w:val="single" w:sz="4" w:space="0" w:color="auto"/>
              <w:right w:val="single" w:sz="4" w:space="0" w:color="auto"/>
            </w:tcBorders>
            <w:shd w:val="clear" w:color="000000" w:fill="D0D0D0"/>
            <w:noWrap/>
            <w:vAlign w:val="center"/>
            <w:hideMark/>
          </w:tcPr>
          <w:p w14:paraId="1FB52274" w14:textId="77777777" w:rsidR="001B53CB" w:rsidRPr="00957473" w:rsidRDefault="001B53CB" w:rsidP="007A0C55">
            <w:pPr>
              <w:spacing w:after="0"/>
              <w:jc w:val="center"/>
              <w:rPr>
                <w:rFonts w:ascii="Calibri" w:hAnsi="Calibri" w:cs="Calibri"/>
                <w:b/>
                <w:bCs/>
                <w:szCs w:val="24"/>
                <w:lang w:eastAsia="pt-BR"/>
              </w:rPr>
            </w:pPr>
            <w:r w:rsidRPr="00957473">
              <w:rPr>
                <w:rFonts w:ascii="Calibri" w:hAnsi="Calibri" w:cs="Calibri"/>
                <w:b/>
                <w:bCs/>
                <w:szCs w:val="24"/>
                <w:lang w:eastAsia="pt-BR"/>
              </w:rPr>
              <w:t>Descrição do Serviço</w:t>
            </w:r>
          </w:p>
        </w:tc>
      </w:tr>
      <w:tr w:rsidR="001B53CB" w:rsidRPr="00957473" w14:paraId="5FB1CC9E" w14:textId="77777777" w:rsidTr="001B53CB">
        <w:trPr>
          <w:trHeight w:val="300"/>
        </w:trPr>
        <w:tc>
          <w:tcPr>
            <w:tcW w:w="10207" w:type="dxa"/>
            <w:gridSpan w:val="4"/>
            <w:tcBorders>
              <w:top w:val="single" w:sz="4" w:space="0" w:color="auto"/>
              <w:left w:val="single" w:sz="4" w:space="0" w:color="auto"/>
              <w:bottom w:val="single" w:sz="4" w:space="0" w:color="auto"/>
              <w:right w:val="single" w:sz="4" w:space="0" w:color="000000"/>
            </w:tcBorders>
            <w:noWrap/>
            <w:vAlign w:val="bottom"/>
            <w:hideMark/>
          </w:tcPr>
          <w:p w14:paraId="69A45084" w14:textId="77777777" w:rsidR="001B53CB" w:rsidRPr="00957473" w:rsidRDefault="001B53CB" w:rsidP="007A0C55">
            <w:pPr>
              <w:spacing w:after="0"/>
              <w:jc w:val="center"/>
              <w:rPr>
                <w:rFonts w:ascii="Aptos Narrow" w:hAnsi="Aptos Narrow"/>
                <w:b/>
                <w:bCs/>
                <w:color w:val="000000"/>
                <w:lang w:eastAsia="pt-BR"/>
              </w:rPr>
            </w:pPr>
            <w:r w:rsidRPr="00957473">
              <w:rPr>
                <w:rFonts w:ascii="Aptos Narrow" w:hAnsi="Aptos Narrow"/>
                <w:b/>
                <w:bCs/>
                <w:color w:val="000000"/>
                <w:lang w:eastAsia="pt-BR"/>
              </w:rPr>
              <w:t>Categoria I</w:t>
            </w:r>
          </w:p>
        </w:tc>
      </w:tr>
      <w:tr w:rsidR="001B53CB" w:rsidRPr="00957473" w14:paraId="084F58AD"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303B31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w:t>
            </w:r>
          </w:p>
        </w:tc>
        <w:tc>
          <w:tcPr>
            <w:tcW w:w="1106" w:type="dxa"/>
            <w:tcBorders>
              <w:top w:val="nil"/>
              <w:left w:val="nil"/>
              <w:bottom w:val="single" w:sz="4" w:space="0" w:color="auto"/>
              <w:right w:val="single" w:sz="4" w:space="0" w:color="auto"/>
            </w:tcBorders>
            <w:noWrap/>
            <w:vAlign w:val="bottom"/>
            <w:hideMark/>
          </w:tcPr>
          <w:p w14:paraId="7FFB916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7106719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1F407ED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o usuário em softwares homologados e instalados nas estações de trabalho</w:t>
            </w:r>
          </w:p>
        </w:tc>
      </w:tr>
      <w:tr w:rsidR="001B53CB" w:rsidRPr="00957473" w14:paraId="0BB6590E"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709926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w:t>
            </w:r>
          </w:p>
        </w:tc>
        <w:tc>
          <w:tcPr>
            <w:tcW w:w="1106" w:type="dxa"/>
            <w:tcBorders>
              <w:top w:val="nil"/>
              <w:left w:val="nil"/>
              <w:bottom w:val="single" w:sz="4" w:space="0" w:color="auto"/>
              <w:right w:val="single" w:sz="4" w:space="0" w:color="auto"/>
            </w:tcBorders>
            <w:noWrap/>
            <w:vAlign w:val="bottom"/>
            <w:hideMark/>
          </w:tcPr>
          <w:p w14:paraId="7542640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0F04BFA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443A4D5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o usuário na utilização da rede Wi</w:t>
            </w:r>
            <w:r w:rsidRPr="00957473">
              <w:rPr>
                <w:rFonts w:ascii="Aptos Narrow" w:hAnsi="Aptos Narrow"/>
                <w:color w:val="000000"/>
                <w:lang w:eastAsia="pt-BR"/>
              </w:rPr>
              <w:noBreakHyphen/>
              <w:t>Fi</w:t>
            </w:r>
          </w:p>
        </w:tc>
      </w:tr>
      <w:tr w:rsidR="001B53CB" w:rsidRPr="00957473" w14:paraId="5A6563F4"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D831C0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w:t>
            </w:r>
          </w:p>
        </w:tc>
        <w:tc>
          <w:tcPr>
            <w:tcW w:w="1106" w:type="dxa"/>
            <w:tcBorders>
              <w:top w:val="nil"/>
              <w:left w:val="nil"/>
              <w:bottom w:val="single" w:sz="4" w:space="0" w:color="auto"/>
              <w:right w:val="single" w:sz="4" w:space="0" w:color="auto"/>
            </w:tcBorders>
            <w:noWrap/>
            <w:vAlign w:val="bottom"/>
            <w:hideMark/>
          </w:tcPr>
          <w:p w14:paraId="59D6AC8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1BA69B0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6196346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o usuário na utilização de periféricos</w:t>
            </w:r>
          </w:p>
        </w:tc>
      </w:tr>
      <w:tr w:rsidR="001B53CB" w:rsidRPr="00957473" w14:paraId="410086D9"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7EB8703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w:t>
            </w:r>
          </w:p>
        </w:tc>
        <w:tc>
          <w:tcPr>
            <w:tcW w:w="1106" w:type="dxa"/>
            <w:tcBorders>
              <w:top w:val="nil"/>
              <w:left w:val="nil"/>
              <w:bottom w:val="single" w:sz="4" w:space="0" w:color="auto"/>
              <w:right w:val="single" w:sz="4" w:space="0" w:color="auto"/>
            </w:tcBorders>
            <w:noWrap/>
            <w:vAlign w:val="bottom"/>
            <w:hideMark/>
          </w:tcPr>
          <w:p w14:paraId="04B6C3E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728561F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020CD2D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o usuário no uso do e-mail corporativo</w:t>
            </w:r>
          </w:p>
        </w:tc>
      </w:tr>
      <w:tr w:rsidR="001B53CB" w:rsidRPr="00957473" w14:paraId="2014B061"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C42146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w:t>
            </w:r>
          </w:p>
        </w:tc>
        <w:tc>
          <w:tcPr>
            <w:tcW w:w="1106" w:type="dxa"/>
            <w:tcBorders>
              <w:top w:val="nil"/>
              <w:left w:val="nil"/>
              <w:bottom w:val="single" w:sz="4" w:space="0" w:color="auto"/>
              <w:right w:val="single" w:sz="4" w:space="0" w:color="auto"/>
            </w:tcBorders>
            <w:noWrap/>
            <w:vAlign w:val="bottom"/>
            <w:hideMark/>
          </w:tcPr>
          <w:p w14:paraId="1E151DD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2B268EF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01471C4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o usuário no uso e configuração de multifuncional</w:t>
            </w:r>
          </w:p>
        </w:tc>
      </w:tr>
      <w:tr w:rsidR="001B53CB" w:rsidRPr="00957473" w14:paraId="1084C9A2"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4BF31E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w:t>
            </w:r>
          </w:p>
        </w:tc>
        <w:tc>
          <w:tcPr>
            <w:tcW w:w="1106" w:type="dxa"/>
            <w:tcBorders>
              <w:top w:val="nil"/>
              <w:left w:val="nil"/>
              <w:bottom w:val="single" w:sz="4" w:space="0" w:color="auto"/>
              <w:right w:val="single" w:sz="4" w:space="0" w:color="auto"/>
            </w:tcBorders>
            <w:noWrap/>
            <w:vAlign w:val="bottom"/>
            <w:hideMark/>
          </w:tcPr>
          <w:p w14:paraId="45E99CB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2E2E8A3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4A789F5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o usuário no uso e configuração de scanners</w:t>
            </w:r>
          </w:p>
        </w:tc>
      </w:tr>
      <w:tr w:rsidR="001B53CB" w:rsidRPr="00957473" w14:paraId="719D6F21"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138123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7</w:t>
            </w:r>
          </w:p>
        </w:tc>
        <w:tc>
          <w:tcPr>
            <w:tcW w:w="1106" w:type="dxa"/>
            <w:tcBorders>
              <w:top w:val="nil"/>
              <w:left w:val="nil"/>
              <w:bottom w:val="single" w:sz="4" w:space="0" w:color="auto"/>
              <w:right w:val="single" w:sz="4" w:space="0" w:color="auto"/>
            </w:tcBorders>
            <w:noWrap/>
            <w:vAlign w:val="bottom"/>
            <w:hideMark/>
          </w:tcPr>
          <w:p w14:paraId="6F1F6A9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2349464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4D19CB6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usuários na operação de sistemas externos</w:t>
            </w:r>
          </w:p>
        </w:tc>
      </w:tr>
      <w:tr w:rsidR="001B53CB" w:rsidRPr="00957473" w14:paraId="0C6A38DB"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3FBD4C1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8</w:t>
            </w:r>
          </w:p>
        </w:tc>
        <w:tc>
          <w:tcPr>
            <w:tcW w:w="1106" w:type="dxa"/>
            <w:tcBorders>
              <w:top w:val="nil"/>
              <w:left w:val="nil"/>
              <w:bottom w:val="single" w:sz="4" w:space="0" w:color="auto"/>
              <w:right w:val="single" w:sz="4" w:space="0" w:color="auto"/>
            </w:tcBorders>
            <w:noWrap/>
            <w:vAlign w:val="bottom"/>
            <w:hideMark/>
          </w:tcPr>
          <w:p w14:paraId="5C1CAEA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5364FB2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64041A1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Apoiar usuários na operação de sistemas institucionais do TCDF</w:t>
            </w:r>
          </w:p>
        </w:tc>
      </w:tr>
      <w:tr w:rsidR="001B53CB" w:rsidRPr="00957473" w14:paraId="70D39722"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213E22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9</w:t>
            </w:r>
          </w:p>
        </w:tc>
        <w:tc>
          <w:tcPr>
            <w:tcW w:w="1106" w:type="dxa"/>
            <w:tcBorders>
              <w:top w:val="nil"/>
              <w:left w:val="nil"/>
              <w:bottom w:val="single" w:sz="4" w:space="0" w:color="auto"/>
              <w:right w:val="single" w:sz="4" w:space="0" w:color="auto"/>
            </w:tcBorders>
            <w:noWrap/>
            <w:vAlign w:val="bottom"/>
            <w:hideMark/>
          </w:tcPr>
          <w:p w14:paraId="2FD6EB2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6307DE8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3FEFE29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Atribuição de endereço IP no servidor DHCP</w:t>
            </w:r>
          </w:p>
        </w:tc>
      </w:tr>
      <w:tr w:rsidR="001B53CB" w:rsidRPr="00957473" w14:paraId="3353BA0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059F7F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10</w:t>
            </w:r>
          </w:p>
        </w:tc>
        <w:tc>
          <w:tcPr>
            <w:tcW w:w="1106" w:type="dxa"/>
            <w:tcBorders>
              <w:top w:val="nil"/>
              <w:left w:val="nil"/>
              <w:bottom w:val="single" w:sz="4" w:space="0" w:color="auto"/>
              <w:right w:val="single" w:sz="4" w:space="0" w:color="auto"/>
            </w:tcBorders>
            <w:noWrap/>
            <w:vAlign w:val="bottom"/>
            <w:hideMark/>
          </w:tcPr>
          <w:p w14:paraId="168AF8C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6C76C4A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23634B7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Atualização de programas já instalados</w:t>
            </w:r>
          </w:p>
        </w:tc>
      </w:tr>
      <w:tr w:rsidR="001B53CB" w:rsidRPr="00957473" w14:paraId="7986FAFF"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E145A3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11</w:t>
            </w:r>
          </w:p>
        </w:tc>
        <w:tc>
          <w:tcPr>
            <w:tcW w:w="1106" w:type="dxa"/>
            <w:tcBorders>
              <w:top w:val="nil"/>
              <w:left w:val="nil"/>
              <w:bottom w:val="single" w:sz="4" w:space="0" w:color="auto"/>
              <w:right w:val="single" w:sz="4" w:space="0" w:color="auto"/>
            </w:tcBorders>
            <w:noWrap/>
            <w:vAlign w:val="bottom"/>
            <w:hideMark/>
          </w:tcPr>
          <w:p w14:paraId="5DD4AD6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430CB9E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5A43E3C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Configuração de ambiente de trabalho</w:t>
            </w:r>
          </w:p>
        </w:tc>
      </w:tr>
      <w:tr w:rsidR="001B53CB" w:rsidRPr="00957473" w14:paraId="2D96B924"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A580C6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w:t>
            </w:r>
          </w:p>
        </w:tc>
        <w:tc>
          <w:tcPr>
            <w:tcW w:w="1106" w:type="dxa"/>
            <w:tcBorders>
              <w:top w:val="nil"/>
              <w:left w:val="nil"/>
              <w:bottom w:val="single" w:sz="4" w:space="0" w:color="auto"/>
              <w:right w:val="single" w:sz="4" w:space="0" w:color="auto"/>
            </w:tcBorders>
            <w:noWrap/>
            <w:vAlign w:val="bottom"/>
            <w:hideMark/>
          </w:tcPr>
          <w:p w14:paraId="2EE1EBA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2C19F34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7A97D36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Configuração de drivers de hardware e periféricos</w:t>
            </w:r>
          </w:p>
        </w:tc>
      </w:tr>
      <w:tr w:rsidR="001B53CB" w:rsidRPr="00957473" w14:paraId="736A8A45"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A496AE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13</w:t>
            </w:r>
          </w:p>
        </w:tc>
        <w:tc>
          <w:tcPr>
            <w:tcW w:w="1106" w:type="dxa"/>
            <w:tcBorders>
              <w:top w:val="nil"/>
              <w:left w:val="nil"/>
              <w:bottom w:val="single" w:sz="4" w:space="0" w:color="auto"/>
              <w:right w:val="single" w:sz="4" w:space="0" w:color="auto"/>
            </w:tcBorders>
            <w:noWrap/>
            <w:vAlign w:val="bottom"/>
            <w:hideMark/>
          </w:tcPr>
          <w:p w14:paraId="3D97DF9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06686C8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6F177ED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Criação de perfil de usuário em estação/notebook</w:t>
            </w:r>
          </w:p>
        </w:tc>
      </w:tr>
      <w:tr w:rsidR="001B53CB" w:rsidRPr="00957473" w14:paraId="4A0DC4F2"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9477CD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14</w:t>
            </w:r>
          </w:p>
        </w:tc>
        <w:tc>
          <w:tcPr>
            <w:tcW w:w="1106" w:type="dxa"/>
            <w:tcBorders>
              <w:top w:val="nil"/>
              <w:left w:val="nil"/>
              <w:bottom w:val="single" w:sz="4" w:space="0" w:color="auto"/>
              <w:right w:val="single" w:sz="4" w:space="0" w:color="auto"/>
            </w:tcBorders>
            <w:noWrap/>
            <w:vAlign w:val="bottom"/>
            <w:hideMark/>
          </w:tcPr>
          <w:p w14:paraId="268E179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342C6FA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27C4F59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Instalação do Paco Office</w:t>
            </w:r>
          </w:p>
        </w:tc>
      </w:tr>
      <w:tr w:rsidR="001B53CB" w:rsidRPr="00957473" w14:paraId="0E4FBFFD"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D4948C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15</w:t>
            </w:r>
          </w:p>
        </w:tc>
        <w:tc>
          <w:tcPr>
            <w:tcW w:w="1106" w:type="dxa"/>
            <w:tcBorders>
              <w:top w:val="nil"/>
              <w:left w:val="nil"/>
              <w:bottom w:val="single" w:sz="4" w:space="0" w:color="auto"/>
              <w:right w:val="single" w:sz="4" w:space="0" w:color="auto"/>
            </w:tcBorders>
            <w:noWrap/>
            <w:vAlign w:val="bottom"/>
            <w:hideMark/>
          </w:tcPr>
          <w:p w14:paraId="4F793A4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78BE978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42C8040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Instalação e atualização de plugins homologados</w:t>
            </w:r>
          </w:p>
        </w:tc>
      </w:tr>
      <w:tr w:rsidR="001B53CB" w:rsidRPr="00957473" w14:paraId="3178FEDE"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48503E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16</w:t>
            </w:r>
          </w:p>
        </w:tc>
        <w:tc>
          <w:tcPr>
            <w:tcW w:w="1106" w:type="dxa"/>
            <w:tcBorders>
              <w:top w:val="nil"/>
              <w:left w:val="nil"/>
              <w:bottom w:val="single" w:sz="4" w:space="0" w:color="auto"/>
              <w:right w:val="single" w:sz="4" w:space="0" w:color="auto"/>
            </w:tcBorders>
            <w:noWrap/>
            <w:vAlign w:val="bottom"/>
            <w:hideMark/>
          </w:tcPr>
          <w:p w14:paraId="1DF3C19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2B55627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05AF4F1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Instalar, reinstalar ou desinstalar softwares homologados</w:t>
            </w:r>
          </w:p>
        </w:tc>
      </w:tr>
      <w:tr w:rsidR="001B53CB" w:rsidRPr="00957473" w14:paraId="6A28B73A"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9D64D4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17</w:t>
            </w:r>
          </w:p>
        </w:tc>
        <w:tc>
          <w:tcPr>
            <w:tcW w:w="1106" w:type="dxa"/>
            <w:tcBorders>
              <w:top w:val="nil"/>
              <w:left w:val="nil"/>
              <w:bottom w:val="single" w:sz="4" w:space="0" w:color="auto"/>
              <w:right w:val="single" w:sz="4" w:space="0" w:color="auto"/>
            </w:tcBorders>
            <w:noWrap/>
            <w:vAlign w:val="bottom"/>
            <w:hideMark/>
          </w:tcPr>
          <w:p w14:paraId="7D5EC92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385881E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367CBB4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Limpeza interna de impressoras e multifuncionais</w:t>
            </w:r>
          </w:p>
        </w:tc>
      </w:tr>
      <w:tr w:rsidR="001B53CB" w:rsidRPr="00957473" w14:paraId="5A81C27D"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370A2D9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18</w:t>
            </w:r>
          </w:p>
        </w:tc>
        <w:tc>
          <w:tcPr>
            <w:tcW w:w="1106" w:type="dxa"/>
            <w:tcBorders>
              <w:top w:val="nil"/>
              <w:left w:val="nil"/>
              <w:bottom w:val="single" w:sz="4" w:space="0" w:color="auto"/>
              <w:right w:val="single" w:sz="4" w:space="0" w:color="auto"/>
            </w:tcBorders>
            <w:noWrap/>
            <w:vAlign w:val="bottom"/>
            <w:hideMark/>
          </w:tcPr>
          <w:p w14:paraId="1C8508C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36AE6FD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5D066C9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Orientações sobre política de segurança da informação</w:t>
            </w:r>
          </w:p>
        </w:tc>
      </w:tr>
      <w:tr w:rsidR="001B53CB" w:rsidRPr="00957473" w14:paraId="4F55E36A"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3F0F0E2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19</w:t>
            </w:r>
          </w:p>
        </w:tc>
        <w:tc>
          <w:tcPr>
            <w:tcW w:w="1106" w:type="dxa"/>
            <w:tcBorders>
              <w:top w:val="nil"/>
              <w:left w:val="nil"/>
              <w:bottom w:val="single" w:sz="4" w:space="0" w:color="auto"/>
              <w:right w:val="single" w:sz="4" w:space="0" w:color="auto"/>
            </w:tcBorders>
            <w:noWrap/>
            <w:vAlign w:val="bottom"/>
            <w:hideMark/>
          </w:tcPr>
          <w:p w14:paraId="3F9DBDD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218991C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35A9D4C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Backup de arquivos e dados</w:t>
            </w:r>
          </w:p>
        </w:tc>
      </w:tr>
      <w:tr w:rsidR="001B53CB" w:rsidRPr="00957473" w14:paraId="2765CBCC"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D0227A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20</w:t>
            </w:r>
          </w:p>
        </w:tc>
        <w:tc>
          <w:tcPr>
            <w:tcW w:w="1106" w:type="dxa"/>
            <w:tcBorders>
              <w:top w:val="nil"/>
              <w:left w:val="nil"/>
              <w:bottom w:val="single" w:sz="4" w:space="0" w:color="auto"/>
              <w:right w:val="single" w:sz="4" w:space="0" w:color="auto"/>
            </w:tcBorders>
            <w:noWrap/>
            <w:vAlign w:val="bottom"/>
            <w:hideMark/>
          </w:tcPr>
          <w:p w14:paraId="46B8432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25F60BD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6B2FE4B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Configuração de programas e sistemas pré-instalados</w:t>
            </w:r>
          </w:p>
        </w:tc>
      </w:tr>
      <w:tr w:rsidR="001B53CB" w:rsidRPr="00957473" w14:paraId="2BF45C3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748151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21</w:t>
            </w:r>
          </w:p>
        </w:tc>
        <w:tc>
          <w:tcPr>
            <w:tcW w:w="1106" w:type="dxa"/>
            <w:tcBorders>
              <w:top w:val="nil"/>
              <w:left w:val="nil"/>
              <w:bottom w:val="single" w:sz="4" w:space="0" w:color="auto"/>
              <w:right w:val="single" w:sz="4" w:space="0" w:color="auto"/>
            </w:tcBorders>
            <w:noWrap/>
            <w:vAlign w:val="bottom"/>
            <w:hideMark/>
          </w:tcPr>
          <w:p w14:paraId="735D23B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572FE49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63616F3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Liberação de endereço IP no DHCP</w:t>
            </w:r>
          </w:p>
        </w:tc>
      </w:tr>
      <w:tr w:rsidR="001B53CB" w:rsidRPr="00957473" w14:paraId="53EC1AA9"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882452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22</w:t>
            </w:r>
          </w:p>
        </w:tc>
        <w:tc>
          <w:tcPr>
            <w:tcW w:w="1106" w:type="dxa"/>
            <w:tcBorders>
              <w:top w:val="nil"/>
              <w:left w:val="nil"/>
              <w:bottom w:val="single" w:sz="4" w:space="0" w:color="auto"/>
              <w:right w:val="single" w:sz="4" w:space="0" w:color="auto"/>
            </w:tcBorders>
            <w:noWrap/>
            <w:vAlign w:val="bottom"/>
            <w:hideMark/>
          </w:tcPr>
          <w:p w14:paraId="18A4CD1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055C4A2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4095F53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Restauração de backups</w:t>
            </w:r>
          </w:p>
        </w:tc>
      </w:tr>
      <w:tr w:rsidR="001B53CB" w:rsidRPr="00957473" w14:paraId="13DBA4C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3C7B8A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23</w:t>
            </w:r>
          </w:p>
        </w:tc>
        <w:tc>
          <w:tcPr>
            <w:tcW w:w="1106" w:type="dxa"/>
            <w:tcBorders>
              <w:top w:val="nil"/>
              <w:left w:val="nil"/>
              <w:bottom w:val="single" w:sz="4" w:space="0" w:color="auto"/>
              <w:right w:val="single" w:sz="4" w:space="0" w:color="auto"/>
            </w:tcBorders>
            <w:noWrap/>
            <w:vAlign w:val="bottom"/>
            <w:hideMark/>
          </w:tcPr>
          <w:p w14:paraId="400306A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4F2217E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69FC6C8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Substituição de toner/cilindro/</w:t>
            </w:r>
            <w:proofErr w:type="spellStart"/>
            <w:r w:rsidRPr="00957473">
              <w:rPr>
                <w:rFonts w:ascii="Aptos Narrow" w:hAnsi="Aptos Narrow"/>
                <w:color w:val="000000"/>
                <w:lang w:eastAsia="pt-BR"/>
              </w:rPr>
              <w:t>fusor</w:t>
            </w:r>
            <w:proofErr w:type="spellEnd"/>
          </w:p>
        </w:tc>
      </w:tr>
      <w:tr w:rsidR="001B53CB" w:rsidRPr="00957473" w14:paraId="49C67A24"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C4D08D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w:t>
            </w:r>
          </w:p>
        </w:tc>
        <w:tc>
          <w:tcPr>
            <w:tcW w:w="1106" w:type="dxa"/>
            <w:tcBorders>
              <w:top w:val="nil"/>
              <w:left w:val="nil"/>
              <w:bottom w:val="single" w:sz="4" w:space="0" w:color="auto"/>
              <w:right w:val="single" w:sz="4" w:space="0" w:color="auto"/>
            </w:tcBorders>
            <w:noWrap/>
            <w:vAlign w:val="bottom"/>
            <w:hideMark/>
          </w:tcPr>
          <w:p w14:paraId="6258C97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w:t>
            </w:r>
          </w:p>
        </w:tc>
        <w:tc>
          <w:tcPr>
            <w:tcW w:w="1134" w:type="dxa"/>
            <w:tcBorders>
              <w:top w:val="nil"/>
              <w:left w:val="nil"/>
              <w:bottom w:val="single" w:sz="4" w:space="0" w:color="auto"/>
              <w:right w:val="single" w:sz="4" w:space="0" w:color="auto"/>
            </w:tcBorders>
            <w:noWrap/>
            <w:vAlign w:val="bottom"/>
            <w:hideMark/>
          </w:tcPr>
          <w:p w14:paraId="0335BE4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7327" w:type="dxa"/>
            <w:tcBorders>
              <w:top w:val="nil"/>
              <w:left w:val="nil"/>
              <w:bottom w:val="single" w:sz="4" w:space="0" w:color="auto"/>
              <w:right w:val="single" w:sz="4" w:space="0" w:color="auto"/>
            </w:tcBorders>
            <w:noWrap/>
            <w:vAlign w:val="bottom"/>
            <w:hideMark/>
          </w:tcPr>
          <w:p w14:paraId="3FD0D69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Instalação ou substituição de periféricos</w:t>
            </w:r>
          </w:p>
        </w:tc>
      </w:tr>
      <w:tr w:rsidR="001B53CB" w:rsidRPr="00957473" w14:paraId="1EC471E0" w14:textId="77777777" w:rsidTr="001B53CB">
        <w:trPr>
          <w:trHeight w:val="300"/>
        </w:trPr>
        <w:tc>
          <w:tcPr>
            <w:tcW w:w="10207" w:type="dxa"/>
            <w:gridSpan w:val="4"/>
            <w:tcBorders>
              <w:top w:val="single" w:sz="4" w:space="0" w:color="auto"/>
              <w:left w:val="single" w:sz="4" w:space="0" w:color="auto"/>
              <w:bottom w:val="single" w:sz="4" w:space="0" w:color="auto"/>
              <w:right w:val="single" w:sz="4" w:space="0" w:color="000000"/>
            </w:tcBorders>
            <w:noWrap/>
            <w:vAlign w:val="bottom"/>
            <w:hideMark/>
          </w:tcPr>
          <w:p w14:paraId="5E488288" w14:textId="77777777" w:rsidR="001B53CB" w:rsidRPr="00957473" w:rsidRDefault="001B53CB" w:rsidP="007A0C55">
            <w:pPr>
              <w:spacing w:after="0"/>
              <w:jc w:val="center"/>
              <w:rPr>
                <w:rFonts w:ascii="Aptos Narrow" w:hAnsi="Aptos Narrow"/>
                <w:b/>
                <w:bCs/>
                <w:color w:val="000000"/>
                <w:lang w:eastAsia="pt-BR"/>
              </w:rPr>
            </w:pPr>
            <w:r w:rsidRPr="00957473">
              <w:rPr>
                <w:rFonts w:ascii="Aptos Narrow" w:hAnsi="Aptos Narrow"/>
                <w:b/>
                <w:bCs/>
                <w:color w:val="000000"/>
                <w:lang w:eastAsia="pt-BR"/>
              </w:rPr>
              <w:t>Categoria II</w:t>
            </w:r>
          </w:p>
        </w:tc>
      </w:tr>
      <w:tr w:rsidR="001B53CB" w:rsidRPr="00957473" w14:paraId="152F01B1"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7151696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25</w:t>
            </w:r>
          </w:p>
        </w:tc>
        <w:tc>
          <w:tcPr>
            <w:tcW w:w="1106" w:type="dxa"/>
            <w:tcBorders>
              <w:top w:val="nil"/>
              <w:left w:val="nil"/>
              <w:bottom w:val="single" w:sz="4" w:space="0" w:color="auto"/>
              <w:right w:val="single" w:sz="4" w:space="0" w:color="auto"/>
            </w:tcBorders>
            <w:noWrap/>
            <w:vAlign w:val="bottom"/>
            <w:hideMark/>
          </w:tcPr>
          <w:p w14:paraId="5B44814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6E1FA4B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4EFE848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Acompanhamento de garantia de equipamentos</w:t>
            </w:r>
          </w:p>
        </w:tc>
      </w:tr>
      <w:tr w:rsidR="001B53CB" w:rsidRPr="00957473" w14:paraId="49B00F3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760A43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26</w:t>
            </w:r>
          </w:p>
        </w:tc>
        <w:tc>
          <w:tcPr>
            <w:tcW w:w="1106" w:type="dxa"/>
            <w:tcBorders>
              <w:top w:val="nil"/>
              <w:left w:val="nil"/>
              <w:bottom w:val="single" w:sz="4" w:space="0" w:color="auto"/>
              <w:right w:val="single" w:sz="4" w:space="0" w:color="auto"/>
            </w:tcBorders>
            <w:noWrap/>
            <w:vAlign w:val="bottom"/>
            <w:hideMark/>
          </w:tcPr>
          <w:p w14:paraId="6187AAD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2CB0E48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193CB9C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Inclusão de estações em AD/DNS/DHCP/Antivírus/SCCM</w:t>
            </w:r>
          </w:p>
        </w:tc>
      </w:tr>
      <w:tr w:rsidR="001B53CB" w:rsidRPr="00957473" w14:paraId="56BD8D3D"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244777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27</w:t>
            </w:r>
          </w:p>
        </w:tc>
        <w:tc>
          <w:tcPr>
            <w:tcW w:w="1106" w:type="dxa"/>
            <w:tcBorders>
              <w:top w:val="nil"/>
              <w:left w:val="nil"/>
              <w:bottom w:val="single" w:sz="4" w:space="0" w:color="auto"/>
              <w:right w:val="single" w:sz="4" w:space="0" w:color="auto"/>
            </w:tcBorders>
            <w:noWrap/>
            <w:vAlign w:val="bottom"/>
            <w:hideMark/>
          </w:tcPr>
          <w:p w14:paraId="17A8CD5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41D9DDF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5E25446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Apoio técnico a prestadores de serviços de TI</w:t>
            </w:r>
          </w:p>
        </w:tc>
      </w:tr>
      <w:tr w:rsidR="001B53CB" w:rsidRPr="00957473" w14:paraId="48EA09D9"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0E03FF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28</w:t>
            </w:r>
          </w:p>
        </w:tc>
        <w:tc>
          <w:tcPr>
            <w:tcW w:w="1106" w:type="dxa"/>
            <w:tcBorders>
              <w:top w:val="nil"/>
              <w:left w:val="nil"/>
              <w:bottom w:val="single" w:sz="4" w:space="0" w:color="auto"/>
              <w:right w:val="single" w:sz="4" w:space="0" w:color="auto"/>
            </w:tcBorders>
            <w:noWrap/>
            <w:vAlign w:val="bottom"/>
            <w:hideMark/>
          </w:tcPr>
          <w:p w14:paraId="7603BD2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087C5EC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264BE70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Atualização de sistema operacional</w:t>
            </w:r>
          </w:p>
        </w:tc>
      </w:tr>
      <w:tr w:rsidR="001B53CB" w:rsidRPr="00957473" w14:paraId="6360A8C0"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588A6A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lastRenderedPageBreak/>
              <w:t>29</w:t>
            </w:r>
          </w:p>
        </w:tc>
        <w:tc>
          <w:tcPr>
            <w:tcW w:w="1106" w:type="dxa"/>
            <w:tcBorders>
              <w:top w:val="nil"/>
              <w:left w:val="nil"/>
              <w:bottom w:val="single" w:sz="4" w:space="0" w:color="auto"/>
              <w:right w:val="single" w:sz="4" w:space="0" w:color="auto"/>
            </w:tcBorders>
            <w:noWrap/>
            <w:vAlign w:val="bottom"/>
            <w:hideMark/>
          </w:tcPr>
          <w:p w14:paraId="766EC9F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1347968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3C67562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Gestão de contas de usuário (senha, bloqueio, grupo)</w:t>
            </w:r>
          </w:p>
        </w:tc>
      </w:tr>
      <w:tr w:rsidR="001B53CB" w:rsidRPr="00957473" w14:paraId="3DD512D5"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E36A96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30</w:t>
            </w:r>
          </w:p>
        </w:tc>
        <w:tc>
          <w:tcPr>
            <w:tcW w:w="1106" w:type="dxa"/>
            <w:tcBorders>
              <w:top w:val="nil"/>
              <w:left w:val="nil"/>
              <w:bottom w:val="single" w:sz="4" w:space="0" w:color="auto"/>
              <w:right w:val="single" w:sz="4" w:space="0" w:color="auto"/>
            </w:tcBorders>
            <w:noWrap/>
            <w:vAlign w:val="bottom"/>
            <w:hideMark/>
          </w:tcPr>
          <w:p w14:paraId="620D1A6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2BBB8AC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54C8FE6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Criação de conta de e-mail</w:t>
            </w:r>
          </w:p>
        </w:tc>
      </w:tr>
      <w:tr w:rsidR="001B53CB" w:rsidRPr="00957473" w14:paraId="72A7FCD0"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3240458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31</w:t>
            </w:r>
          </w:p>
        </w:tc>
        <w:tc>
          <w:tcPr>
            <w:tcW w:w="1106" w:type="dxa"/>
            <w:tcBorders>
              <w:top w:val="nil"/>
              <w:left w:val="nil"/>
              <w:bottom w:val="single" w:sz="4" w:space="0" w:color="auto"/>
              <w:right w:val="single" w:sz="4" w:space="0" w:color="auto"/>
            </w:tcBorders>
            <w:noWrap/>
            <w:vAlign w:val="bottom"/>
            <w:hideMark/>
          </w:tcPr>
          <w:p w14:paraId="66B919B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661BBBF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51061D8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Configuração de digitalização</w:t>
            </w:r>
          </w:p>
        </w:tc>
      </w:tr>
      <w:tr w:rsidR="001B53CB" w:rsidRPr="00957473" w14:paraId="218089E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319AB4E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32</w:t>
            </w:r>
          </w:p>
        </w:tc>
        <w:tc>
          <w:tcPr>
            <w:tcW w:w="1106" w:type="dxa"/>
            <w:tcBorders>
              <w:top w:val="nil"/>
              <w:left w:val="nil"/>
              <w:bottom w:val="single" w:sz="4" w:space="0" w:color="auto"/>
              <w:right w:val="single" w:sz="4" w:space="0" w:color="auto"/>
            </w:tcBorders>
            <w:noWrap/>
            <w:vAlign w:val="bottom"/>
            <w:hideMark/>
          </w:tcPr>
          <w:p w14:paraId="171B70D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12C5B1C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4542749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Configuração de rede no perfil do usuário</w:t>
            </w:r>
          </w:p>
        </w:tc>
      </w:tr>
      <w:tr w:rsidR="001B53CB" w:rsidRPr="00957473" w14:paraId="65EEFB1C"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B36EE6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33</w:t>
            </w:r>
          </w:p>
        </w:tc>
        <w:tc>
          <w:tcPr>
            <w:tcW w:w="1106" w:type="dxa"/>
            <w:tcBorders>
              <w:top w:val="nil"/>
              <w:left w:val="nil"/>
              <w:bottom w:val="single" w:sz="4" w:space="0" w:color="auto"/>
              <w:right w:val="single" w:sz="4" w:space="0" w:color="auto"/>
            </w:tcBorders>
            <w:noWrap/>
            <w:vAlign w:val="bottom"/>
            <w:hideMark/>
          </w:tcPr>
          <w:p w14:paraId="6563F76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4717D18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77CF474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Configuração de acesso a sistemas externos</w:t>
            </w:r>
          </w:p>
        </w:tc>
      </w:tr>
      <w:tr w:rsidR="001B53CB" w:rsidRPr="00957473" w14:paraId="668B8D7D"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1C244C8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34</w:t>
            </w:r>
          </w:p>
        </w:tc>
        <w:tc>
          <w:tcPr>
            <w:tcW w:w="1106" w:type="dxa"/>
            <w:tcBorders>
              <w:top w:val="nil"/>
              <w:left w:val="nil"/>
              <w:bottom w:val="single" w:sz="4" w:space="0" w:color="auto"/>
              <w:right w:val="single" w:sz="4" w:space="0" w:color="auto"/>
            </w:tcBorders>
            <w:noWrap/>
            <w:vAlign w:val="bottom"/>
            <w:hideMark/>
          </w:tcPr>
          <w:p w14:paraId="3799558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1071E3A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7C370A1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Suporte presencial a dispositivos móveis</w:t>
            </w:r>
          </w:p>
        </w:tc>
      </w:tr>
      <w:tr w:rsidR="001B53CB" w:rsidRPr="00957473" w14:paraId="32C3ABC2"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12BFF2F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35</w:t>
            </w:r>
          </w:p>
        </w:tc>
        <w:tc>
          <w:tcPr>
            <w:tcW w:w="1106" w:type="dxa"/>
            <w:tcBorders>
              <w:top w:val="nil"/>
              <w:left w:val="nil"/>
              <w:bottom w:val="single" w:sz="4" w:space="0" w:color="auto"/>
              <w:right w:val="single" w:sz="4" w:space="0" w:color="auto"/>
            </w:tcBorders>
            <w:noWrap/>
            <w:vAlign w:val="bottom"/>
            <w:hideMark/>
          </w:tcPr>
          <w:p w14:paraId="68D8BF8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5E396B8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5BDFC63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Instalação de imagem padrão em estações/notebooks</w:t>
            </w:r>
          </w:p>
        </w:tc>
      </w:tr>
      <w:tr w:rsidR="001B53CB" w:rsidRPr="00957473" w14:paraId="27B16AE1"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17A0F66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36</w:t>
            </w:r>
          </w:p>
        </w:tc>
        <w:tc>
          <w:tcPr>
            <w:tcW w:w="1106" w:type="dxa"/>
            <w:tcBorders>
              <w:top w:val="nil"/>
              <w:left w:val="nil"/>
              <w:bottom w:val="single" w:sz="4" w:space="0" w:color="auto"/>
              <w:right w:val="single" w:sz="4" w:space="0" w:color="auto"/>
            </w:tcBorders>
            <w:noWrap/>
            <w:vAlign w:val="bottom"/>
            <w:hideMark/>
          </w:tcPr>
          <w:p w14:paraId="1519F82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2052D4F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24C1539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Instalação de projetor multimídia</w:t>
            </w:r>
          </w:p>
        </w:tc>
      </w:tr>
      <w:tr w:rsidR="001B53CB" w:rsidRPr="00957473" w14:paraId="44281A9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C5E001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37</w:t>
            </w:r>
          </w:p>
        </w:tc>
        <w:tc>
          <w:tcPr>
            <w:tcW w:w="1106" w:type="dxa"/>
            <w:tcBorders>
              <w:top w:val="nil"/>
              <w:left w:val="nil"/>
              <w:bottom w:val="single" w:sz="4" w:space="0" w:color="auto"/>
              <w:right w:val="single" w:sz="4" w:space="0" w:color="auto"/>
            </w:tcBorders>
            <w:noWrap/>
            <w:vAlign w:val="bottom"/>
            <w:hideMark/>
          </w:tcPr>
          <w:p w14:paraId="1D36881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500EA48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5CC9C8C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Instalação de antivírus</w:t>
            </w:r>
          </w:p>
        </w:tc>
      </w:tr>
      <w:tr w:rsidR="001B53CB" w:rsidRPr="00957473" w14:paraId="32CE185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190D15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38</w:t>
            </w:r>
          </w:p>
        </w:tc>
        <w:tc>
          <w:tcPr>
            <w:tcW w:w="1106" w:type="dxa"/>
            <w:tcBorders>
              <w:top w:val="nil"/>
              <w:left w:val="nil"/>
              <w:bottom w:val="single" w:sz="4" w:space="0" w:color="auto"/>
              <w:right w:val="single" w:sz="4" w:space="0" w:color="auto"/>
            </w:tcBorders>
            <w:noWrap/>
            <w:vAlign w:val="bottom"/>
            <w:hideMark/>
          </w:tcPr>
          <w:p w14:paraId="3BBC098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37C6D48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61D4911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Manutenção corretiva de sistema operacional</w:t>
            </w:r>
          </w:p>
        </w:tc>
      </w:tr>
      <w:tr w:rsidR="001B53CB" w:rsidRPr="00957473" w14:paraId="412F0E11"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78868F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39</w:t>
            </w:r>
          </w:p>
        </w:tc>
        <w:tc>
          <w:tcPr>
            <w:tcW w:w="1106" w:type="dxa"/>
            <w:tcBorders>
              <w:top w:val="nil"/>
              <w:left w:val="nil"/>
              <w:bottom w:val="single" w:sz="4" w:space="0" w:color="auto"/>
              <w:right w:val="single" w:sz="4" w:space="0" w:color="auto"/>
            </w:tcBorders>
            <w:noWrap/>
            <w:vAlign w:val="bottom"/>
            <w:hideMark/>
          </w:tcPr>
          <w:p w14:paraId="372ECD4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1984F91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1D542C2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Mudança física de scanners</w:t>
            </w:r>
          </w:p>
        </w:tc>
      </w:tr>
      <w:tr w:rsidR="001B53CB" w:rsidRPr="00957473" w14:paraId="54D392EA"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53B6E9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40</w:t>
            </w:r>
          </w:p>
        </w:tc>
        <w:tc>
          <w:tcPr>
            <w:tcW w:w="1106" w:type="dxa"/>
            <w:tcBorders>
              <w:top w:val="nil"/>
              <w:left w:val="nil"/>
              <w:bottom w:val="single" w:sz="4" w:space="0" w:color="auto"/>
              <w:right w:val="single" w:sz="4" w:space="0" w:color="auto"/>
            </w:tcBorders>
            <w:noWrap/>
            <w:vAlign w:val="bottom"/>
            <w:hideMark/>
          </w:tcPr>
          <w:p w14:paraId="140EEE4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1BD7D59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4229B36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Mudança física de estações de trabalho</w:t>
            </w:r>
          </w:p>
        </w:tc>
      </w:tr>
      <w:tr w:rsidR="001B53CB" w:rsidRPr="00957473" w14:paraId="76484987"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3B7EC7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41</w:t>
            </w:r>
          </w:p>
        </w:tc>
        <w:tc>
          <w:tcPr>
            <w:tcW w:w="1106" w:type="dxa"/>
            <w:tcBorders>
              <w:top w:val="nil"/>
              <w:left w:val="nil"/>
              <w:bottom w:val="single" w:sz="4" w:space="0" w:color="auto"/>
              <w:right w:val="single" w:sz="4" w:space="0" w:color="auto"/>
            </w:tcBorders>
            <w:noWrap/>
            <w:vAlign w:val="bottom"/>
            <w:hideMark/>
          </w:tcPr>
          <w:p w14:paraId="51F708F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0D20AC8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3986752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Mudança física de impressoras/multifuncionais</w:t>
            </w:r>
          </w:p>
        </w:tc>
      </w:tr>
      <w:tr w:rsidR="001B53CB" w:rsidRPr="00957473" w14:paraId="17D3E5CC"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E39B86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42</w:t>
            </w:r>
          </w:p>
        </w:tc>
        <w:tc>
          <w:tcPr>
            <w:tcW w:w="1106" w:type="dxa"/>
            <w:tcBorders>
              <w:top w:val="nil"/>
              <w:left w:val="nil"/>
              <w:bottom w:val="single" w:sz="4" w:space="0" w:color="auto"/>
              <w:right w:val="single" w:sz="4" w:space="0" w:color="auto"/>
            </w:tcBorders>
            <w:noWrap/>
            <w:vAlign w:val="bottom"/>
            <w:hideMark/>
          </w:tcPr>
          <w:p w14:paraId="1763304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5340528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65AC235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Recuperação de dados</w:t>
            </w:r>
          </w:p>
        </w:tc>
      </w:tr>
      <w:tr w:rsidR="001B53CB" w:rsidRPr="00957473" w14:paraId="1EFE891E"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372370E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43</w:t>
            </w:r>
          </w:p>
        </w:tc>
        <w:tc>
          <w:tcPr>
            <w:tcW w:w="1106" w:type="dxa"/>
            <w:tcBorders>
              <w:top w:val="nil"/>
              <w:left w:val="nil"/>
              <w:bottom w:val="single" w:sz="4" w:space="0" w:color="auto"/>
              <w:right w:val="single" w:sz="4" w:space="0" w:color="auto"/>
            </w:tcBorders>
            <w:noWrap/>
            <w:vAlign w:val="bottom"/>
            <w:hideMark/>
          </w:tcPr>
          <w:p w14:paraId="65AEB3F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7A3BF6F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697DED1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Reinício de serviços de rede</w:t>
            </w:r>
          </w:p>
        </w:tc>
      </w:tr>
      <w:tr w:rsidR="001B53CB" w:rsidRPr="00957473" w14:paraId="728997C9"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5DF08F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44</w:t>
            </w:r>
          </w:p>
        </w:tc>
        <w:tc>
          <w:tcPr>
            <w:tcW w:w="1106" w:type="dxa"/>
            <w:tcBorders>
              <w:top w:val="nil"/>
              <w:left w:val="nil"/>
              <w:bottom w:val="single" w:sz="4" w:space="0" w:color="auto"/>
              <w:right w:val="single" w:sz="4" w:space="0" w:color="auto"/>
            </w:tcBorders>
            <w:noWrap/>
            <w:vAlign w:val="bottom"/>
            <w:hideMark/>
          </w:tcPr>
          <w:p w14:paraId="7868712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59C9DB8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2FF8B02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Replicação de mídias</w:t>
            </w:r>
          </w:p>
        </w:tc>
      </w:tr>
      <w:tr w:rsidR="001B53CB" w:rsidRPr="00957473" w14:paraId="060F227B"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390E3E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45</w:t>
            </w:r>
          </w:p>
        </w:tc>
        <w:tc>
          <w:tcPr>
            <w:tcW w:w="1106" w:type="dxa"/>
            <w:tcBorders>
              <w:top w:val="nil"/>
              <w:left w:val="nil"/>
              <w:bottom w:val="single" w:sz="4" w:space="0" w:color="auto"/>
              <w:right w:val="single" w:sz="4" w:space="0" w:color="auto"/>
            </w:tcBorders>
            <w:noWrap/>
            <w:vAlign w:val="bottom"/>
            <w:hideMark/>
          </w:tcPr>
          <w:p w14:paraId="088394F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3AF7B51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4BEAB42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Substituição de estação de trabalho</w:t>
            </w:r>
          </w:p>
        </w:tc>
      </w:tr>
      <w:tr w:rsidR="001B53CB" w:rsidRPr="00957473" w14:paraId="172E3AA3"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DAA6D0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46</w:t>
            </w:r>
          </w:p>
        </w:tc>
        <w:tc>
          <w:tcPr>
            <w:tcW w:w="1106" w:type="dxa"/>
            <w:tcBorders>
              <w:top w:val="nil"/>
              <w:left w:val="nil"/>
              <w:bottom w:val="single" w:sz="4" w:space="0" w:color="auto"/>
              <w:right w:val="single" w:sz="4" w:space="0" w:color="auto"/>
            </w:tcBorders>
            <w:noWrap/>
            <w:vAlign w:val="bottom"/>
            <w:hideMark/>
          </w:tcPr>
          <w:p w14:paraId="5E255CB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5A61C02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7315677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Substituição de impressoras/multifuncionais</w:t>
            </w:r>
          </w:p>
        </w:tc>
      </w:tr>
      <w:tr w:rsidR="001B53CB" w:rsidRPr="00957473" w14:paraId="64C9CC2E"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38C37E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47</w:t>
            </w:r>
          </w:p>
        </w:tc>
        <w:tc>
          <w:tcPr>
            <w:tcW w:w="1106" w:type="dxa"/>
            <w:tcBorders>
              <w:top w:val="nil"/>
              <w:left w:val="nil"/>
              <w:bottom w:val="single" w:sz="4" w:space="0" w:color="auto"/>
              <w:right w:val="single" w:sz="4" w:space="0" w:color="auto"/>
            </w:tcBorders>
            <w:noWrap/>
            <w:vAlign w:val="bottom"/>
            <w:hideMark/>
          </w:tcPr>
          <w:p w14:paraId="154AB8E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6EA4FB3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4A456F4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Remoção e prevenção de vírus</w:t>
            </w:r>
          </w:p>
        </w:tc>
      </w:tr>
      <w:tr w:rsidR="001B53CB" w:rsidRPr="00957473" w14:paraId="01ED9C33"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2CAAEA1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48</w:t>
            </w:r>
          </w:p>
        </w:tc>
        <w:tc>
          <w:tcPr>
            <w:tcW w:w="1106" w:type="dxa"/>
            <w:tcBorders>
              <w:top w:val="nil"/>
              <w:left w:val="nil"/>
              <w:bottom w:val="single" w:sz="4" w:space="0" w:color="auto"/>
              <w:right w:val="single" w:sz="4" w:space="0" w:color="auto"/>
            </w:tcBorders>
            <w:noWrap/>
            <w:vAlign w:val="bottom"/>
            <w:hideMark/>
          </w:tcPr>
          <w:p w14:paraId="33E22A2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0676DDF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192D825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Configuração de Office</w:t>
            </w:r>
          </w:p>
        </w:tc>
      </w:tr>
      <w:tr w:rsidR="001B53CB" w:rsidRPr="00957473" w14:paraId="5F49165E"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138DEF2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49</w:t>
            </w:r>
          </w:p>
        </w:tc>
        <w:tc>
          <w:tcPr>
            <w:tcW w:w="1106" w:type="dxa"/>
            <w:tcBorders>
              <w:top w:val="nil"/>
              <w:left w:val="nil"/>
              <w:bottom w:val="single" w:sz="4" w:space="0" w:color="auto"/>
              <w:right w:val="single" w:sz="4" w:space="0" w:color="auto"/>
            </w:tcBorders>
            <w:noWrap/>
            <w:vAlign w:val="bottom"/>
            <w:hideMark/>
          </w:tcPr>
          <w:p w14:paraId="471D4FF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4A92880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727A778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Instalação / Configuração de Certificado Token</w:t>
            </w:r>
          </w:p>
        </w:tc>
      </w:tr>
      <w:tr w:rsidR="001B53CB" w:rsidRPr="00957473" w14:paraId="05BE346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11EBEC3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50</w:t>
            </w:r>
          </w:p>
        </w:tc>
        <w:tc>
          <w:tcPr>
            <w:tcW w:w="1106" w:type="dxa"/>
            <w:tcBorders>
              <w:top w:val="nil"/>
              <w:left w:val="nil"/>
              <w:bottom w:val="single" w:sz="4" w:space="0" w:color="auto"/>
              <w:right w:val="single" w:sz="4" w:space="0" w:color="auto"/>
            </w:tcBorders>
            <w:noWrap/>
            <w:vAlign w:val="bottom"/>
            <w:hideMark/>
          </w:tcPr>
          <w:p w14:paraId="22D0D7B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w:t>
            </w:r>
          </w:p>
        </w:tc>
        <w:tc>
          <w:tcPr>
            <w:tcW w:w="1134" w:type="dxa"/>
            <w:tcBorders>
              <w:top w:val="nil"/>
              <w:left w:val="nil"/>
              <w:bottom w:val="single" w:sz="4" w:space="0" w:color="auto"/>
              <w:right w:val="single" w:sz="4" w:space="0" w:color="auto"/>
            </w:tcBorders>
            <w:noWrap/>
            <w:vAlign w:val="bottom"/>
            <w:hideMark/>
          </w:tcPr>
          <w:p w14:paraId="40EF442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120</w:t>
            </w:r>
          </w:p>
        </w:tc>
        <w:tc>
          <w:tcPr>
            <w:tcW w:w="7327" w:type="dxa"/>
            <w:tcBorders>
              <w:top w:val="nil"/>
              <w:left w:val="nil"/>
              <w:bottom w:val="single" w:sz="4" w:space="0" w:color="auto"/>
              <w:right w:val="single" w:sz="4" w:space="0" w:color="auto"/>
            </w:tcBorders>
            <w:noWrap/>
            <w:vAlign w:val="bottom"/>
            <w:hideMark/>
          </w:tcPr>
          <w:p w14:paraId="361604A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Gerenciamento de Acesso Azure / Adm</w:t>
            </w:r>
            <w:r>
              <w:rPr>
                <w:rFonts w:ascii="Aptos Narrow" w:hAnsi="Aptos Narrow"/>
                <w:color w:val="000000"/>
                <w:lang w:eastAsia="pt-BR"/>
              </w:rPr>
              <w:t>.</w:t>
            </w:r>
            <w:r w:rsidRPr="00957473">
              <w:rPr>
                <w:rFonts w:ascii="Aptos Narrow" w:hAnsi="Aptos Narrow"/>
                <w:color w:val="000000"/>
                <w:lang w:eastAsia="pt-BR"/>
              </w:rPr>
              <w:t xml:space="preserve"> Center</w:t>
            </w:r>
          </w:p>
        </w:tc>
      </w:tr>
      <w:tr w:rsidR="001B53CB" w:rsidRPr="00957473" w14:paraId="53B9D23F" w14:textId="77777777" w:rsidTr="001B53CB">
        <w:trPr>
          <w:trHeight w:val="300"/>
        </w:trPr>
        <w:tc>
          <w:tcPr>
            <w:tcW w:w="10207" w:type="dxa"/>
            <w:gridSpan w:val="4"/>
            <w:tcBorders>
              <w:top w:val="single" w:sz="4" w:space="0" w:color="auto"/>
              <w:left w:val="single" w:sz="4" w:space="0" w:color="auto"/>
              <w:bottom w:val="single" w:sz="4" w:space="0" w:color="auto"/>
              <w:right w:val="single" w:sz="4" w:space="0" w:color="000000"/>
            </w:tcBorders>
            <w:noWrap/>
            <w:vAlign w:val="bottom"/>
            <w:hideMark/>
          </w:tcPr>
          <w:p w14:paraId="6CECCE78" w14:textId="77777777" w:rsidR="001B53CB" w:rsidRPr="00957473" w:rsidRDefault="001B53CB" w:rsidP="007A0C55">
            <w:pPr>
              <w:spacing w:after="0"/>
              <w:jc w:val="center"/>
              <w:rPr>
                <w:rFonts w:ascii="Aptos Narrow" w:hAnsi="Aptos Narrow"/>
                <w:b/>
                <w:bCs/>
                <w:color w:val="000000"/>
                <w:lang w:eastAsia="pt-BR"/>
              </w:rPr>
            </w:pPr>
            <w:r w:rsidRPr="00957473">
              <w:rPr>
                <w:rFonts w:ascii="Aptos Narrow" w:hAnsi="Aptos Narrow"/>
                <w:b/>
                <w:bCs/>
                <w:color w:val="000000"/>
                <w:lang w:eastAsia="pt-BR"/>
              </w:rPr>
              <w:t>Categoria III</w:t>
            </w:r>
          </w:p>
        </w:tc>
      </w:tr>
      <w:tr w:rsidR="001B53CB" w:rsidRPr="00957473" w14:paraId="742367AB"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1AC3901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51</w:t>
            </w:r>
          </w:p>
        </w:tc>
        <w:tc>
          <w:tcPr>
            <w:tcW w:w="1106" w:type="dxa"/>
            <w:tcBorders>
              <w:top w:val="nil"/>
              <w:left w:val="nil"/>
              <w:bottom w:val="single" w:sz="4" w:space="0" w:color="auto"/>
              <w:right w:val="single" w:sz="4" w:space="0" w:color="auto"/>
            </w:tcBorders>
            <w:noWrap/>
            <w:vAlign w:val="bottom"/>
            <w:hideMark/>
          </w:tcPr>
          <w:p w14:paraId="5B7B3D4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21E9FFB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290306A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Apoio técnico em sessões plenárias</w:t>
            </w:r>
          </w:p>
        </w:tc>
      </w:tr>
      <w:tr w:rsidR="001B53CB" w:rsidRPr="00957473" w14:paraId="0A2EDE06"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D4D090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52</w:t>
            </w:r>
          </w:p>
        </w:tc>
        <w:tc>
          <w:tcPr>
            <w:tcW w:w="1106" w:type="dxa"/>
            <w:tcBorders>
              <w:top w:val="nil"/>
              <w:left w:val="nil"/>
              <w:bottom w:val="single" w:sz="4" w:space="0" w:color="auto"/>
              <w:right w:val="single" w:sz="4" w:space="0" w:color="auto"/>
            </w:tcBorders>
            <w:noWrap/>
            <w:vAlign w:val="bottom"/>
            <w:hideMark/>
          </w:tcPr>
          <w:p w14:paraId="5F5F24D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6014E56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1CB295F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Apoio técnico em eventos institucionais</w:t>
            </w:r>
          </w:p>
        </w:tc>
      </w:tr>
      <w:tr w:rsidR="001B53CB" w:rsidRPr="00957473" w14:paraId="09A96178"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3084AB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53</w:t>
            </w:r>
          </w:p>
        </w:tc>
        <w:tc>
          <w:tcPr>
            <w:tcW w:w="1106" w:type="dxa"/>
            <w:tcBorders>
              <w:top w:val="nil"/>
              <w:left w:val="nil"/>
              <w:bottom w:val="single" w:sz="4" w:space="0" w:color="auto"/>
              <w:right w:val="single" w:sz="4" w:space="0" w:color="auto"/>
            </w:tcBorders>
            <w:noWrap/>
            <w:vAlign w:val="bottom"/>
            <w:hideMark/>
          </w:tcPr>
          <w:p w14:paraId="30284E9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155AC79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56A817E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Montagem e desmontagem de equipamentos</w:t>
            </w:r>
          </w:p>
        </w:tc>
      </w:tr>
      <w:tr w:rsidR="001B53CB" w:rsidRPr="00957473" w14:paraId="6C3B6011"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20CF1B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54</w:t>
            </w:r>
          </w:p>
        </w:tc>
        <w:tc>
          <w:tcPr>
            <w:tcW w:w="1106" w:type="dxa"/>
            <w:tcBorders>
              <w:top w:val="nil"/>
              <w:left w:val="nil"/>
              <w:bottom w:val="single" w:sz="4" w:space="0" w:color="auto"/>
              <w:right w:val="single" w:sz="4" w:space="0" w:color="auto"/>
            </w:tcBorders>
            <w:noWrap/>
            <w:vAlign w:val="bottom"/>
            <w:hideMark/>
          </w:tcPr>
          <w:p w14:paraId="05A0D68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065236CF"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1B0D672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Diagnóstico de problemas de rede não documentados</w:t>
            </w:r>
          </w:p>
        </w:tc>
      </w:tr>
      <w:tr w:rsidR="001B53CB" w:rsidRPr="00957473" w14:paraId="538F8153"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3CE153A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55</w:t>
            </w:r>
          </w:p>
        </w:tc>
        <w:tc>
          <w:tcPr>
            <w:tcW w:w="1106" w:type="dxa"/>
            <w:tcBorders>
              <w:top w:val="nil"/>
              <w:left w:val="nil"/>
              <w:bottom w:val="single" w:sz="4" w:space="0" w:color="auto"/>
              <w:right w:val="single" w:sz="4" w:space="0" w:color="auto"/>
            </w:tcBorders>
            <w:noWrap/>
            <w:vAlign w:val="bottom"/>
            <w:hideMark/>
          </w:tcPr>
          <w:p w14:paraId="2B5301AA"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2A73A1F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311A287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Diagnóstico de problemas desconhecidos em equipamentos</w:t>
            </w:r>
          </w:p>
        </w:tc>
      </w:tr>
      <w:tr w:rsidR="001B53CB" w:rsidRPr="00957473" w14:paraId="297F08D3"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3611F0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56</w:t>
            </w:r>
          </w:p>
        </w:tc>
        <w:tc>
          <w:tcPr>
            <w:tcW w:w="1106" w:type="dxa"/>
            <w:tcBorders>
              <w:top w:val="nil"/>
              <w:left w:val="nil"/>
              <w:bottom w:val="single" w:sz="4" w:space="0" w:color="auto"/>
              <w:right w:val="single" w:sz="4" w:space="0" w:color="auto"/>
            </w:tcBorders>
            <w:noWrap/>
            <w:vAlign w:val="bottom"/>
            <w:hideMark/>
          </w:tcPr>
          <w:p w14:paraId="7FF0FDA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5B3FD7E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3B4A392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Revisão periódica de impressoras</w:t>
            </w:r>
          </w:p>
        </w:tc>
      </w:tr>
      <w:tr w:rsidR="001B53CB" w:rsidRPr="00957473" w14:paraId="5F31449C"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9824BF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57</w:t>
            </w:r>
          </w:p>
        </w:tc>
        <w:tc>
          <w:tcPr>
            <w:tcW w:w="1106" w:type="dxa"/>
            <w:tcBorders>
              <w:top w:val="nil"/>
              <w:left w:val="nil"/>
              <w:bottom w:val="single" w:sz="4" w:space="0" w:color="auto"/>
              <w:right w:val="single" w:sz="4" w:space="0" w:color="auto"/>
            </w:tcBorders>
            <w:noWrap/>
            <w:vAlign w:val="bottom"/>
            <w:hideMark/>
          </w:tcPr>
          <w:p w14:paraId="66A8F6E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7B13FFC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4947B68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 xml:space="preserve">Correções de bugs </w:t>
            </w:r>
            <w:proofErr w:type="spellStart"/>
            <w:r w:rsidRPr="00957473">
              <w:rPr>
                <w:rFonts w:ascii="Aptos Narrow" w:hAnsi="Aptos Narrow"/>
                <w:color w:val="000000"/>
                <w:lang w:eastAsia="pt-BR"/>
              </w:rPr>
              <w:t>PaperCut</w:t>
            </w:r>
            <w:proofErr w:type="spellEnd"/>
          </w:p>
        </w:tc>
      </w:tr>
      <w:tr w:rsidR="001B53CB" w:rsidRPr="00957473" w14:paraId="7FAFD4FE"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021F50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58</w:t>
            </w:r>
          </w:p>
        </w:tc>
        <w:tc>
          <w:tcPr>
            <w:tcW w:w="1106" w:type="dxa"/>
            <w:tcBorders>
              <w:top w:val="nil"/>
              <w:left w:val="nil"/>
              <w:bottom w:val="single" w:sz="4" w:space="0" w:color="auto"/>
              <w:right w:val="single" w:sz="4" w:space="0" w:color="auto"/>
            </w:tcBorders>
            <w:noWrap/>
            <w:vAlign w:val="bottom"/>
            <w:hideMark/>
          </w:tcPr>
          <w:p w14:paraId="31C1FE0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7A3A853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32158C3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 xml:space="preserve">Cadastro e configuração de impressoras no </w:t>
            </w:r>
            <w:proofErr w:type="spellStart"/>
            <w:r w:rsidRPr="00957473">
              <w:rPr>
                <w:rFonts w:ascii="Aptos Narrow" w:hAnsi="Aptos Narrow"/>
                <w:color w:val="000000"/>
                <w:lang w:eastAsia="pt-BR"/>
              </w:rPr>
              <w:t>PaperCut</w:t>
            </w:r>
            <w:proofErr w:type="spellEnd"/>
          </w:p>
        </w:tc>
      </w:tr>
      <w:tr w:rsidR="001B53CB" w:rsidRPr="00957473" w14:paraId="7F7010F7"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178B000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59</w:t>
            </w:r>
          </w:p>
        </w:tc>
        <w:tc>
          <w:tcPr>
            <w:tcW w:w="1106" w:type="dxa"/>
            <w:tcBorders>
              <w:top w:val="nil"/>
              <w:left w:val="nil"/>
              <w:bottom w:val="single" w:sz="4" w:space="0" w:color="auto"/>
              <w:right w:val="single" w:sz="4" w:space="0" w:color="auto"/>
            </w:tcBorders>
            <w:noWrap/>
            <w:vAlign w:val="bottom"/>
            <w:hideMark/>
          </w:tcPr>
          <w:p w14:paraId="4A8CA17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101A864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649D3E6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Acompanhamento de Evento Externo</w:t>
            </w:r>
          </w:p>
        </w:tc>
      </w:tr>
      <w:tr w:rsidR="001B53CB" w:rsidRPr="00957473" w14:paraId="2418C3E2" w14:textId="77777777" w:rsidTr="001B53CB">
        <w:trPr>
          <w:trHeight w:val="300"/>
        </w:trPr>
        <w:tc>
          <w:tcPr>
            <w:tcW w:w="10207" w:type="dxa"/>
            <w:gridSpan w:val="4"/>
            <w:tcBorders>
              <w:top w:val="single" w:sz="4" w:space="0" w:color="auto"/>
              <w:left w:val="single" w:sz="4" w:space="0" w:color="auto"/>
              <w:bottom w:val="single" w:sz="4" w:space="0" w:color="auto"/>
              <w:right w:val="single" w:sz="4" w:space="0" w:color="000000"/>
            </w:tcBorders>
            <w:noWrap/>
            <w:vAlign w:val="bottom"/>
            <w:hideMark/>
          </w:tcPr>
          <w:p w14:paraId="0947D73C" w14:textId="77777777" w:rsidR="001B53CB" w:rsidRPr="00957473" w:rsidRDefault="001B53CB" w:rsidP="007A0C55">
            <w:pPr>
              <w:spacing w:after="0"/>
              <w:jc w:val="center"/>
              <w:rPr>
                <w:rFonts w:ascii="Aptos Narrow" w:hAnsi="Aptos Narrow"/>
                <w:b/>
                <w:bCs/>
                <w:color w:val="000000"/>
                <w:lang w:eastAsia="pt-BR"/>
              </w:rPr>
            </w:pPr>
            <w:r w:rsidRPr="00957473">
              <w:rPr>
                <w:rFonts w:ascii="Aptos Narrow" w:hAnsi="Aptos Narrow"/>
                <w:b/>
                <w:bCs/>
                <w:color w:val="000000"/>
                <w:lang w:eastAsia="pt-BR"/>
              </w:rPr>
              <w:t xml:space="preserve">Categoria III - </w:t>
            </w:r>
            <w:proofErr w:type="spellStart"/>
            <w:r w:rsidRPr="00957473">
              <w:rPr>
                <w:rFonts w:ascii="Aptos Narrow" w:hAnsi="Aptos Narrow"/>
                <w:b/>
                <w:bCs/>
                <w:color w:val="000000"/>
                <w:lang w:eastAsia="pt-BR"/>
              </w:rPr>
              <w:t>Wordpress</w:t>
            </w:r>
            <w:proofErr w:type="spellEnd"/>
          </w:p>
        </w:tc>
      </w:tr>
      <w:tr w:rsidR="001B53CB" w:rsidRPr="00957473" w14:paraId="6F2B3449" w14:textId="77777777" w:rsidTr="001B53CB">
        <w:trPr>
          <w:trHeight w:val="315"/>
        </w:trPr>
        <w:tc>
          <w:tcPr>
            <w:tcW w:w="640" w:type="dxa"/>
            <w:tcBorders>
              <w:top w:val="nil"/>
              <w:left w:val="single" w:sz="4" w:space="0" w:color="auto"/>
              <w:bottom w:val="single" w:sz="4" w:space="0" w:color="auto"/>
              <w:right w:val="single" w:sz="4" w:space="0" w:color="auto"/>
            </w:tcBorders>
            <w:noWrap/>
            <w:vAlign w:val="bottom"/>
            <w:hideMark/>
          </w:tcPr>
          <w:p w14:paraId="651F799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Item</w:t>
            </w:r>
          </w:p>
        </w:tc>
        <w:tc>
          <w:tcPr>
            <w:tcW w:w="1106" w:type="dxa"/>
            <w:tcBorders>
              <w:top w:val="nil"/>
              <w:left w:val="nil"/>
              <w:bottom w:val="single" w:sz="4" w:space="0" w:color="auto"/>
              <w:right w:val="single" w:sz="4" w:space="0" w:color="auto"/>
            </w:tcBorders>
            <w:noWrap/>
            <w:vAlign w:val="bottom"/>
            <w:hideMark/>
          </w:tcPr>
          <w:p w14:paraId="03884A1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Categoria</w:t>
            </w:r>
          </w:p>
        </w:tc>
        <w:tc>
          <w:tcPr>
            <w:tcW w:w="1134" w:type="dxa"/>
            <w:tcBorders>
              <w:top w:val="nil"/>
              <w:left w:val="nil"/>
              <w:bottom w:val="single" w:sz="4" w:space="0" w:color="auto"/>
              <w:right w:val="single" w:sz="4" w:space="0" w:color="auto"/>
            </w:tcBorders>
            <w:noWrap/>
            <w:vAlign w:val="bottom"/>
            <w:hideMark/>
          </w:tcPr>
          <w:p w14:paraId="1E8ED243"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NSE (min)</w:t>
            </w:r>
          </w:p>
        </w:tc>
        <w:tc>
          <w:tcPr>
            <w:tcW w:w="7327" w:type="dxa"/>
            <w:tcBorders>
              <w:top w:val="nil"/>
              <w:left w:val="nil"/>
              <w:bottom w:val="nil"/>
              <w:right w:val="single" w:sz="4" w:space="0" w:color="auto"/>
            </w:tcBorders>
            <w:noWrap/>
            <w:vAlign w:val="bottom"/>
            <w:hideMark/>
          </w:tcPr>
          <w:p w14:paraId="68250484" w14:textId="77777777" w:rsidR="001B53CB" w:rsidRPr="00957473" w:rsidRDefault="001B53CB" w:rsidP="007A0C55">
            <w:pPr>
              <w:spacing w:after="0"/>
              <w:jc w:val="center"/>
              <w:rPr>
                <w:rFonts w:ascii="Aptos Narrow" w:hAnsi="Aptos Narrow"/>
                <w:color w:val="000000"/>
                <w:szCs w:val="24"/>
                <w:lang w:eastAsia="pt-BR"/>
              </w:rPr>
            </w:pPr>
            <w:proofErr w:type="spellStart"/>
            <w:r w:rsidRPr="00957473">
              <w:rPr>
                <w:rFonts w:ascii="Aptos Narrow" w:hAnsi="Aptos Narrow"/>
                <w:color w:val="000000"/>
                <w:szCs w:val="24"/>
                <w:lang w:eastAsia="pt-BR"/>
              </w:rPr>
              <w:t>WordPress</w:t>
            </w:r>
            <w:proofErr w:type="spellEnd"/>
            <w:r w:rsidRPr="00957473">
              <w:rPr>
                <w:rFonts w:ascii="Aptos Narrow" w:hAnsi="Aptos Narrow"/>
                <w:color w:val="000000"/>
                <w:szCs w:val="24"/>
                <w:lang w:eastAsia="pt-BR"/>
              </w:rPr>
              <w:t xml:space="preserve"> - Catálogo de Serviços</w:t>
            </w:r>
          </w:p>
        </w:tc>
      </w:tr>
      <w:tr w:rsidR="001B53CB" w:rsidRPr="00957473" w14:paraId="651AE50F"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781C9C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60</w:t>
            </w:r>
          </w:p>
        </w:tc>
        <w:tc>
          <w:tcPr>
            <w:tcW w:w="1106" w:type="dxa"/>
            <w:tcBorders>
              <w:top w:val="nil"/>
              <w:left w:val="nil"/>
              <w:bottom w:val="single" w:sz="4" w:space="0" w:color="auto"/>
              <w:right w:val="single" w:sz="4" w:space="0" w:color="auto"/>
            </w:tcBorders>
            <w:noWrap/>
            <w:vAlign w:val="bottom"/>
            <w:hideMark/>
          </w:tcPr>
          <w:p w14:paraId="7926E1D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63B2A2F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single" w:sz="4" w:space="0" w:color="auto"/>
              <w:left w:val="nil"/>
              <w:bottom w:val="single" w:sz="4" w:space="0" w:color="auto"/>
              <w:right w:val="single" w:sz="4" w:space="0" w:color="auto"/>
            </w:tcBorders>
            <w:noWrap/>
            <w:vAlign w:val="bottom"/>
            <w:hideMark/>
          </w:tcPr>
          <w:p w14:paraId="57229780"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 xml:space="preserve">Memorando via Sistema </w:t>
            </w:r>
            <w:proofErr w:type="spellStart"/>
            <w:r w:rsidRPr="00957473">
              <w:rPr>
                <w:rFonts w:ascii="Aptos Narrow" w:hAnsi="Aptos Narrow"/>
                <w:color w:val="000000"/>
                <w:lang w:eastAsia="pt-BR"/>
              </w:rPr>
              <w:t>e</w:t>
            </w:r>
            <w:r>
              <w:rPr>
                <w:rFonts w:ascii="Aptos Narrow" w:hAnsi="Aptos Narrow"/>
                <w:color w:val="000000"/>
                <w:lang w:eastAsia="pt-BR"/>
              </w:rPr>
              <w:t>TCDF</w:t>
            </w:r>
            <w:proofErr w:type="spellEnd"/>
          </w:p>
        </w:tc>
      </w:tr>
      <w:tr w:rsidR="001B53CB" w:rsidRPr="00957473" w14:paraId="53865365"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53D26F4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61</w:t>
            </w:r>
          </w:p>
        </w:tc>
        <w:tc>
          <w:tcPr>
            <w:tcW w:w="1106" w:type="dxa"/>
            <w:tcBorders>
              <w:top w:val="nil"/>
              <w:left w:val="nil"/>
              <w:bottom w:val="single" w:sz="4" w:space="0" w:color="auto"/>
              <w:right w:val="single" w:sz="4" w:space="0" w:color="auto"/>
            </w:tcBorders>
            <w:noWrap/>
            <w:vAlign w:val="bottom"/>
            <w:hideMark/>
          </w:tcPr>
          <w:p w14:paraId="4B04CAA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11DFD8F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5393433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 xml:space="preserve">Correções de bugs </w:t>
            </w:r>
            <w:proofErr w:type="spellStart"/>
            <w:r w:rsidRPr="00957473">
              <w:rPr>
                <w:rFonts w:ascii="Aptos Narrow" w:hAnsi="Aptos Narrow"/>
                <w:color w:val="000000"/>
                <w:lang w:eastAsia="pt-BR"/>
              </w:rPr>
              <w:t>PaperCut</w:t>
            </w:r>
            <w:proofErr w:type="spellEnd"/>
          </w:p>
        </w:tc>
      </w:tr>
      <w:tr w:rsidR="001B53CB" w:rsidRPr="00957473" w14:paraId="0CBB1DBD"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33A2F4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62</w:t>
            </w:r>
          </w:p>
        </w:tc>
        <w:tc>
          <w:tcPr>
            <w:tcW w:w="1106" w:type="dxa"/>
            <w:tcBorders>
              <w:top w:val="nil"/>
              <w:left w:val="nil"/>
              <w:bottom w:val="single" w:sz="4" w:space="0" w:color="auto"/>
              <w:right w:val="single" w:sz="4" w:space="0" w:color="auto"/>
            </w:tcBorders>
            <w:noWrap/>
            <w:vAlign w:val="bottom"/>
            <w:hideMark/>
          </w:tcPr>
          <w:p w14:paraId="4A3535C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765CCB7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60F75D1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Apoio ao usuário em portais e sites</w:t>
            </w:r>
          </w:p>
        </w:tc>
      </w:tr>
      <w:tr w:rsidR="001B53CB" w:rsidRPr="00957473" w14:paraId="635CE3D7"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0170A21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lastRenderedPageBreak/>
              <w:t>63</w:t>
            </w:r>
          </w:p>
        </w:tc>
        <w:tc>
          <w:tcPr>
            <w:tcW w:w="1106" w:type="dxa"/>
            <w:tcBorders>
              <w:top w:val="nil"/>
              <w:left w:val="nil"/>
              <w:bottom w:val="single" w:sz="4" w:space="0" w:color="auto"/>
              <w:right w:val="single" w:sz="4" w:space="0" w:color="auto"/>
            </w:tcBorders>
            <w:noWrap/>
            <w:vAlign w:val="bottom"/>
            <w:hideMark/>
          </w:tcPr>
          <w:p w14:paraId="590742A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06956CB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2D77AE0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Alterações em portais (</w:t>
            </w:r>
            <w:proofErr w:type="spellStart"/>
            <w:r w:rsidRPr="00957473">
              <w:rPr>
                <w:rFonts w:ascii="Aptos Narrow" w:hAnsi="Aptos Narrow"/>
                <w:color w:val="000000"/>
                <w:lang w:eastAsia="pt-BR"/>
              </w:rPr>
              <w:t>WordPress</w:t>
            </w:r>
            <w:proofErr w:type="spellEnd"/>
            <w:r w:rsidRPr="00957473">
              <w:rPr>
                <w:rFonts w:ascii="Aptos Narrow" w:hAnsi="Aptos Narrow"/>
                <w:color w:val="000000"/>
                <w:lang w:eastAsia="pt-BR"/>
              </w:rPr>
              <w:t>)</w:t>
            </w:r>
          </w:p>
        </w:tc>
      </w:tr>
      <w:tr w:rsidR="001B53CB" w:rsidRPr="00957473" w14:paraId="70B85690"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7D9D9501"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64</w:t>
            </w:r>
          </w:p>
        </w:tc>
        <w:tc>
          <w:tcPr>
            <w:tcW w:w="1106" w:type="dxa"/>
            <w:tcBorders>
              <w:top w:val="nil"/>
              <w:left w:val="nil"/>
              <w:bottom w:val="single" w:sz="4" w:space="0" w:color="auto"/>
              <w:right w:val="single" w:sz="4" w:space="0" w:color="auto"/>
            </w:tcBorders>
            <w:noWrap/>
            <w:vAlign w:val="bottom"/>
            <w:hideMark/>
          </w:tcPr>
          <w:p w14:paraId="216A48C4"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0576555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27B548D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 xml:space="preserve">Suporte a portais </w:t>
            </w:r>
            <w:proofErr w:type="spellStart"/>
            <w:r w:rsidRPr="00957473">
              <w:rPr>
                <w:rFonts w:ascii="Aptos Narrow" w:hAnsi="Aptos Narrow"/>
                <w:color w:val="000000"/>
                <w:lang w:eastAsia="pt-BR"/>
              </w:rPr>
              <w:t>WordPress</w:t>
            </w:r>
            <w:proofErr w:type="spellEnd"/>
          </w:p>
        </w:tc>
      </w:tr>
      <w:tr w:rsidR="001B53CB" w:rsidRPr="00957473" w14:paraId="4DD19258"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6ADDD92E"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65</w:t>
            </w:r>
          </w:p>
        </w:tc>
        <w:tc>
          <w:tcPr>
            <w:tcW w:w="1106" w:type="dxa"/>
            <w:tcBorders>
              <w:top w:val="nil"/>
              <w:left w:val="nil"/>
              <w:bottom w:val="single" w:sz="4" w:space="0" w:color="auto"/>
              <w:right w:val="single" w:sz="4" w:space="0" w:color="auto"/>
            </w:tcBorders>
            <w:noWrap/>
            <w:vAlign w:val="bottom"/>
            <w:hideMark/>
          </w:tcPr>
          <w:p w14:paraId="5BE1B81D"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7D611AD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11503A1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Correções de bugs Web (</w:t>
            </w:r>
            <w:proofErr w:type="spellStart"/>
            <w:r w:rsidRPr="00957473">
              <w:rPr>
                <w:rFonts w:ascii="Aptos Narrow" w:hAnsi="Aptos Narrow"/>
                <w:color w:val="000000"/>
                <w:lang w:eastAsia="pt-BR"/>
              </w:rPr>
              <w:t>WordPress</w:t>
            </w:r>
            <w:proofErr w:type="spellEnd"/>
            <w:r w:rsidRPr="00957473">
              <w:rPr>
                <w:rFonts w:ascii="Aptos Narrow" w:hAnsi="Aptos Narrow"/>
                <w:color w:val="000000"/>
                <w:lang w:eastAsia="pt-BR"/>
              </w:rPr>
              <w:t>)</w:t>
            </w:r>
          </w:p>
        </w:tc>
      </w:tr>
      <w:tr w:rsidR="001B53CB" w:rsidRPr="00957473" w14:paraId="25A53212"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7BE81BD2"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66</w:t>
            </w:r>
          </w:p>
        </w:tc>
        <w:tc>
          <w:tcPr>
            <w:tcW w:w="1106" w:type="dxa"/>
            <w:tcBorders>
              <w:top w:val="nil"/>
              <w:left w:val="nil"/>
              <w:bottom w:val="single" w:sz="4" w:space="0" w:color="auto"/>
              <w:right w:val="single" w:sz="4" w:space="0" w:color="auto"/>
            </w:tcBorders>
            <w:noWrap/>
            <w:vAlign w:val="bottom"/>
            <w:hideMark/>
          </w:tcPr>
          <w:p w14:paraId="1280500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5F8B2FC7"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79B4BC3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Criação de páginas e portais Web</w:t>
            </w:r>
          </w:p>
        </w:tc>
      </w:tr>
      <w:tr w:rsidR="001B53CB" w:rsidRPr="00957473" w14:paraId="14E6E3EA"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4D7E96E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67</w:t>
            </w:r>
          </w:p>
        </w:tc>
        <w:tc>
          <w:tcPr>
            <w:tcW w:w="1106" w:type="dxa"/>
            <w:tcBorders>
              <w:top w:val="nil"/>
              <w:left w:val="nil"/>
              <w:bottom w:val="single" w:sz="4" w:space="0" w:color="auto"/>
              <w:right w:val="single" w:sz="4" w:space="0" w:color="auto"/>
            </w:tcBorders>
            <w:noWrap/>
            <w:vAlign w:val="bottom"/>
            <w:hideMark/>
          </w:tcPr>
          <w:p w14:paraId="0C702F3B"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46D0A1F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4CE1FE55"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 xml:space="preserve">Liberação de acessos em </w:t>
            </w:r>
            <w:proofErr w:type="spellStart"/>
            <w:r w:rsidRPr="00957473">
              <w:rPr>
                <w:rFonts w:ascii="Aptos Narrow" w:hAnsi="Aptos Narrow"/>
                <w:color w:val="000000"/>
                <w:lang w:eastAsia="pt-BR"/>
              </w:rPr>
              <w:t>WordPress</w:t>
            </w:r>
            <w:proofErr w:type="spellEnd"/>
          </w:p>
        </w:tc>
      </w:tr>
      <w:tr w:rsidR="001B53CB" w:rsidRPr="00957473" w14:paraId="12DCEC43" w14:textId="77777777" w:rsidTr="001B53CB">
        <w:trPr>
          <w:trHeight w:val="300"/>
        </w:trPr>
        <w:tc>
          <w:tcPr>
            <w:tcW w:w="640" w:type="dxa"/>
            <w:tcBorders>
              <w:top w:val="nil"/>
              <w:left w:val="single" w:sz="4" w:space="0" w:color="auto"/>
              <w:bottom w:val="single" w:sz="4" w:space="0" w:color="auto"/>
              <w:right w:val="single" w:sz="4" w:space="0" w:color="auto"/>
            </w:tcBorders>
            <w:noWrap/>
            <w:vAlign w:val="bottom"/>
            <w:hideMark/>
          </w:tcPr>
          <w:p w14:paraId="78C24419"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68</w:t>
            </w:r>
          </w:p>
        </w:tc>
        <w:tc>
          <w:tcPr>
            <w:tcW w:w="1106" w:type="dxa"/>
            <w:tcBorders>
              <w:top w:val="nil"/>
              <w:left w:val="nil"/>
              <w:bottom w:val="single" w:sz="4" w:space="0" w:color="auto"/>
              <w:right w:val="single" w:sz="4" w:space="0" w:color="auto"/>
            </w:tcBorders>
            <w:noWrap/>
            <w:vAlign w:val="bottom"/>
            <w:hideMark/>
          </w:tcPr>
          <w:p w14:paraId="4FBB66D8"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III</w:t>
            </w:r>
          </w:p>
        </w:tc>
        <w:tc>
          <w:tcPr>
            <w:tcW w:w="1134" w:type="dxa"/>
            <w:tcBorders>
              <w:top w:val="nil"/>
              <w:left w:val="nil"/>
              <w:bottom w:val="single" w:sz="4" w:space="0" w:color="auto"/>
              <w:right w:val="single" w:sz="4" w:space="0" w:color="auto"/>
            </w:tcBorders>
            <w:noWrap/>
            <w:vAlign w:val="bottom"/>
            <w:hideMark/>
          </w:tcPr>
          <w:p w14:paraId="63655EBC"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240</w:t>
            </w:r>
          </w:p>
        </w:tc>
        <w:tc>
          <w:tcPr>
            <w:tcW w:w="7327" w:type="dxa"/>
            <w:tcBorders>
              <w:top w:val="nil"/>
              <w:left w:val="nil"/>
              <w:bottom w:val="single" w:sz="4" w:space="0" w:color="auto"/>
              <w:right w:val="single" w:sz="4" w:space="0" w:color="auto"/>
            </w:tcBorders>
            <w:noWrap/>
            <w:vAlign w:val="bottom"/>
            <w:hideMark/>
          </w:tcPr>
          <w:p w14:paraId="42F02C36" w14:textId="77777777" w:rsidR="001B53CB" w:rsidRPr="00957473" w:rsidRDefault="001B53CB" w:rsidP="007A0C55">
            <w:pPr>
              <w:spacing w:after="0"/>
              <w:jc w:val="center"/>
              <w:rPr>
                <w:rFonts w:ascii="Aptos Narrow" w:hAnsi="Aptos Narrow"/>
                <w:color w:val="000000"/>
                <w:lang w:eastAsia="pt-BR"/>
              </w:rPr>
            </w:pPr>
            <w:r w:rsidRPr="00957473">
              <w:rPr>
                <w:rFonts w:ascii="Aptos Narrow" w:hAnsi="Aptos Narrow"/>
                <w:color w:val="000000"/>
                <w:lang w:eastAsia="pt-BR"/>
              </w:rPr>
              <w:t xml:space="preserve">Manutenção corretiva/evolutiva em </w:t>
            </w:r>
            <w:proofErr w:type="spellStart"/>
            <w:r w:rsidRPr="00957473">
              <w:rPr>
                <w:rFonts w:ascii="Aptos Narrow" w:hAnsi="Aptos Narrow"/>
                <w:color w:val="000000"/>
                <w:lang w:eastAsia="pt-BR"/>
              </w:rPr>
              <w:t>WordPress</w:t>
            </w:r>
            <w:proofErr w:type="spellEnd"/>
          </w:p>
        </w:tc>
      </w:tr>
    </w:tbl>
    <w:p w14:paraId="37916B49" w14:textId="15FD0808" w:rsidR="00A703BB" w:rsidRDefault="00A703BB">
      <w:pPr>
        <w:suppressAutoHyphens w:val="0"/>
        <w:spacing w:after="0"/>
        <w:jc w:val="left"/>
      </w:pPr>
    </w:p>
    <w:p w14:paraId="2729E4B6" w14:textId="77777777" w:rsidR="00A703BB" w:rsidRDefault="00A703BB">
      <w:pPr>
        <w:suppressAutoHyphens w:val="0"/>
        <w:spacing w:after="0"/>
        <w:jc w:val="left"/>
      </w:pPr>
      <w:r>
        <w:br w:type="page"/>
      </w:r>
    </w:p>
    <w:p w14:paraId="4FF9EEAA" w14:textId="77777777" w:rsidR="00A703BB" w:rsidRPr="00B20CE2" w:rsidRDefault="00A703BB" w:rsidP="00A703BB">
      <w:pPr>
        <w:pStyle w:val="Corponico"/>
        <w:widowControl w:val="0"/>
        <w:suppressAutoHyphens w:val="0"/>
        <w:jc w:val="center"/>
        <w:rPr>
          <w:rFonts w:cs="Arial"/>
          <w:b/>
          <w:szCs w:val="24"/>
        </w:rPr>
      </w:pPr>
      <w:r w:rsidRPr="00B20CE2">
        <w:rPr>
          <w:rFonts w:cs="Arial"/>
          <w:b/>
          <w:szCs w:val="24"/>
        </w:rPr>
        <w:lastRenderedPageBreak/>
        <w:t xml:space="preserve">PREGÃO ELETRÔNICO Nº </w:t>
      </w:r>
      <w:r>
        <w:rPr>
          <w:rFonts w:cs="Arial"/>
          <w:b/>
          <w:szCs w:val="24"/>
        </w:rPr>
        <w:t>__</w:t>
      </w:r>
      <w:r w:rsidRPr="00B20CE2">
        <w:rPr>
          <w:rFonts w:cs="Arial"/>
          <w:b/>
          <w:szCs w:val="24"/>
        </w:rPr>
        <w:t>/202</w:t>
      </w:r>
      <w:r>
        <w:rPr>
          <w:rFonts w:cs="Arial"/>
          <w:b/>
          <w:szCs w:val="24"/>
        </w:rPr>
        <w:t>6</w:t>
      </w:r>
    </w:p>
    <w:p w14:paraId="4245DFDA" w14:textId="5ACA01D0" w:rsidR="00A703BB" w:rsidRDefault="00A703BB" w:rsidP="00A703BB">
      <w:pPr>
        <w:widowControl w:val="0"/>
        <w:contextualSpacing/>
        <w:rPr>
          <w:rFonts w:cs="Arial"/>
          <w:szCs w:val="24"/>
        </w:rPr>
      </w:pPr>
      <w:r w:rsidRPr="00976FE5">
        <w:rPr>
          <w:rFonts w:cs="Arial"/>
          <w:b/>
          <w:bCs/>
          <w:szCs w:val="24"/>
        </w:rPr>
        <w:t>ANEXO X</w:t>
      </w:r>
      <w:r>
        <w:rPr>
          <w:rFonts w:cs="Arial"/>
          <w:b/>
          <w:bCs/>
          <w:szCs w:val="24"/>
        </w:rPr>
        <w:t>II</w:t>
      </w:r>
      <w:r w:rsidRPr="00976FE5">
        <w:rPr>
          <w:rFonts w:cs="Arial"/>
          <w:b/>
          <w:bCs/>
          <w:szCs w:val="24"/>
        </w:rPr>
        <w:t>I</w:t>
      </w:r>
      <w:r w:rsidRPr="00976FE5">
        <w:rPr>
          <w:rFonts w:cs="Arial"/>
          <w:szCs w:val="24"/>
        </w:rPr>
        <w:t xml:space="preserve"> </w:t>
      </w:r>
      <w:r>
        <w:rPr>
          <w:rFonts w:cs="Arial"/>
          <w:szCs w:val="24"/>
        </w:rPr>
        <w:t>–</w:t>
      </w:r>
      <w:r w:rsidRPr="00B20CE2">
        <w:rPr>
          <w:rFonts w:cs="Arial"/>
          <w:szCs w:val="24"/>
        </w:rPr>
        <w:t xml:space="preserve"> </w:t>
      </w:r>
      <w:r>
        <w:rPr>
          <w:rFonts w:cs="Arial"/>
          <w:szCs w:val="24"/>
        </w:rPr>
        <w:t>Modelo de Termo de Confidencialidade e Sigilo</w:t>
      </w:r>
    </w:p>
    <w:p w14:paraId="6C6FBEF1" w14:textId="77777777" w:rsidR="003B2860" w:rsidRDefault="003B2860">
      <w:pPr>
        <w:suppressAutoHyphens w:val="0"/>
        <w:spacing w:after="0"/>
        <w:jc w:val="left"/>
      </w:pPr>
    </w:p>
    <w:p w14:paraId="0ED9DF7D" w14:textId="3313CE60" w:rsidR="001D00E3" w:rsidRPr="00D442ED" w:rsidRDefault="001D00E3" w:rsidP="001D00E3">
      <w:pPr>
        <w:rPr>
          <w:rFonts w:cs="Arial"/>
          <w:sz w:val="20"/>
        </w:rPr>
      </w:pPr>
      <w:r w:rsidRPr="00D442ED">
        <w:rPr>
          <w:rFonts w:cs="Arial"/>
          <w:sz w:val="20"/>
        </w:rPr>
        <w:t>Pelo presente instrumento, eu _______________________________________________________, RG:____________________, CPF:________________________, representante legal da empresa _______________________, inscrita no CNPJ/MF sob o nº ______________________, comprometo-me a manter o mais absoluto sigilo com relação a toda e qualquer informação a que tiver acesso em função das atividades desempenhadas, em razão da prestação dos serviços contratados no âmbito do Pregão nº __/20</w:t>
      </w:r>
      <w:r>
        <w:rPr>
          <w:rFonts w:cs="Arial"/>
          <w:sz w:val="20"/>
        </w:rPr>
        <w:t>2</w:t>
      </w:r>
      <w:r w:rsidRPr="00D442ED">
        <w:rPr>
          <w:rFonts w:cs="Arial"/>
          <w:sz w:val="20"/>
        </w:rPr>
        <w:t>__ ou da relação contratual mantida com o Tribunal, sob as formas escrita, verbal, ou qualquer outro meio de comunicação.</w:t>
      </w:r>
    </w:p>
    <w:p w14:paraId="575F8A63" w14:textId="77777777" w:rsidR="001D00E3" w:rsidRPr="00D442ED" w:rsidRDefault="001D00E3" w:rsidP="001D00E3">
      <w:pPr>
        <w:jc w:val="center"/>
        <w:rPr>
          <w:rFonts w:cs="Arial"/>
          <w:sz w:val="20"/>
        </w:rPr>
      </w:pPr>
      <w:r w:rsidRPr="00D442ED">
        <w:rPr>
          <w:rFonts w:cs="Arial"/>
          <w:sz w:val="20"/>
        </w:rPr>
        <w:t>Por ser verdade, firmo o presente.</w:t>
      </w:r>
    </w:p>
    <w:p w14:paraId="074CD8DA" w14:textId="77777777" w:rsidR="001D00E3" w:rsidRPr="00D442ED" w:rsidRDefault="001D00E3" w:rsidP="001D00E3">
      <w:pPr>
        <w:spacing w:after="0"/>
        <w:jc w:val="center"/>
        <w:rPr>
          <w:rFonts w:cs="Arial"/>
          <w:sz w:val="20"/>
        </w:rPr>
      </w:pPr>
    </w:p>
    <w:p w14:paraId="2A27D15A" w14:textId="77777777" w:rsidR="001D00E3" w:rsidRPr="00D442ED" w:rsidRDefault="001D00E3" w:rsidP="001D00E3">
      <w:pPr>
        <w:spacing w:after="0"/>
        <w:jc w:val="center"/>
        <w:rPr>
          <w:rFonts w:cs="Arial"/>
          <w:sz w:val="20"/>
        </w:rPr>
      </w:pPr>
      <w:r w:rsidRPr="00D442ED">
        <w:rPr>
          <w:rFonts w:cs="Arial"/>
          <w:sz w:val="20"/>
        </w:rPr>
        <w:t xml:space="preserve">Brasília, em ___ de ______________ </w:t>
      </w:r>
      <w:proofErr w:type="spellStart"/>
      <w:r w:rsidRPr="00D442ED">
        <w:rPr>
          <w:rFonts w:cs="Arial"/>
          <w:sz w:val="20"/>
        </w:rPr>
        <w:t>de</w:t>
      </w:r>
      <w:proofErr w:type="spellEnd"/>
      <w:r w:rsidRPr="00D442ED">
        <w:rPr>
          <w:rFonts w:cs="Arial"/>
          <w:sz w:val="20"/>
        </w:rPr>
        <w:t xml:space="preserve"> 202__.</w:t>
      </w:r>
    </w:p>
    <w:p w14:paraId="54973F56" w14:textId="77777777" w:rsidR="001D00E3" w:rsidRPr="00D442ED" w:rsidRDefault="001D00E3" w:rsidP="001D00E3">
      <w:pPr>
        <w:spacing w:after="0"/>
        <w:jc w:val="center"/>
        <w:rPr>
          <w:rFonts w:cs="Arial"/>
          <w:sz w:val="20"/>
        </w:rPr>
      </w:pPr>
    </w:p>
    <w:p w14:paraId="4965B7AF" w14:textId="77777777" w:rsidR="001D00E3" w:rsidRPr="00D442ED" w:rsidRDefault="001D00E3" w:rsidP="001D00E3">
      <w:pPr>
        <w:spacing w:after="0"/>
        <w:jc w:val="center"/>
        <w:rPr>
          <w:rFonts w:cs="Arial"/>
          <w:sz w:val="20"/>
        </w:rPr>
      </w:pPr>
      <w:r w:rsidRPr="00D442ED">
        <w:rPr>
          <w:rFonts w:cs="Arial"/>
          <w:sz w:val="20"/>
        </w:rPr>
        <w:t>_____________________________</w:t>
      </w:r>
      <w:r w:rsidRPr="00D442ED">
        <w:rPr>
          <w:rFonts w:cs="Arial"/>
          <w:sz w:val="20"/>
        </w:rPr>
        <w:br/>
        <w:t>Nome:</w:t>
      </w:r>
    </w:p>
    <w:p w14:paraId="5E448E90" w14:textId="77777777" w:rsidR="001D00E3" w:rsidRPr="00D442ED" w:rsidRDefault="001D00E3" w:rsidP="001D00E3">
      <w:pPr>
        <w:spacing w:after="0"/>
        <w:jc w:val="center"/>
        <w:rPr>
          <w:rFonts w:cs="Arial"/>
          <w:sz w:val="20"/>
        </w:rPr>
      </w:pPr>
      <w:r w:rsidRPr="00D442ED">
        <w:rPr>
          <w:rFonts w:cs="Arial"/>
          <w:sz w:val="20"/>
        </w:rPr>
        <w:t>Representante legal</w:t>
      </w:r>
    </w:p>
    <w:p w14:paraId="071E09ED" w14:textId="77777777" w:rsidR="001D00E3" w:rsidRPr="00D442ED" w:rsidRDefault="001D00E3" w:rsidP="001D00E3">
      <w:pPr>
        <w:spacing w:after="0"/>
        <w:rPr>
          <w:rFonts w:cs="Arial"/>
          <w:sz w:val="20"/>
        </w:rPr>
      </w:pPr>
    </w:p>
    <w:p w14:paraId="266F73E2" w14:textId="77777777" w:rsidR="001D00E3" w:rsidRPr="00D442ED" w:rsidRDefault="001D00E3" w:rsidP="001D00E3">
      <w:pPr>
        <w:spacing w:line="360" w:lineRule="atLeast"/>
        <w:jc w:val="center"/>
        <w:rPr>
          <w:rFonts w:cs="Arial"/>
          <w:b/>
          <w:szCs w:val="24"/>
          <w:u w:val="single"/>
        </w:rPr>
      </w:pPr>
      <w:r w:rsidRPr="00D442ED">
        <w:rPr>
          <w:rFonts w:cs="Arial"/>
          <w:b/>
          <w:szCs w:val="24"/>
          <w:u w:val="single"/>
        </w:rPr>
        <w:t>TERMO DE CIÊNCIA</w:t>
      </w:r>
    </w:p>
    <w:p w14:paraId="1CBD7414" w14:textId="77777777" w:rsidR="001D00E3" w:rsidRPr="00D442ED" w:rsidRDefault="001D00E3" w:rsidP="001D00E3">
      <w:pPr>
        <w:spacing w:after="0"/>
        <w:rPr>
          <w:rFonts w:cs="Arial"/>
          <w:sz w:val="20"/>
        </w:rPr>
      </w:pPr>
    </w:p>
    <w:p w14:paraId="2B1AE7FA" w14:textId="77777777" w:rsidR="001D00E3" w:rsidRPr="00D442ED" w:rsidRDefault="001D00E3" w:rsidP="001D00E3">
      <w:pPr>
        <w:ind w:firstLine="709"/>
        <w:rPr>
          <w:rFonts w:cs="Arial"/>
          <w:sz w:val="20"/>
        </w:rPr>
      </w:pPr>
      <w:r w:rsidRPr="00D442ED">
        <w:rPr>
          <w:rFonts w:cs="Arial"/>
          <w:sz w:val="20"/>
        </w:rPr>
        <w:t>Os funcionários, abaixo assinados e identificados, declaram-se cientes do Compromisso de Sigilo firmado pela empresa Contratada _____________________________, inscrita no CNPJ/MF sob o nº ________________________.</w:t>
      </w:r>
    </w:p>
    <w:p w14:paraId="42422AF3" w14:textId="77777777" w:rsidR="001D00E3" w:rsidRPr="00D442ED" w:rsidRDefault="001D00E3" w:rsidP="001D00E3">
      <w:pPr>
        <w:jc w:val="center"/>
        <w:rPr>
          <w:rFonts w:cs="Arial"/>
          <w:sz w:val="20"/>
        </w:rPr>
      </w:pPr>
      <w:r w:rsidRPr="00D442ED">
        <w:rPr>
          <w:rFonts w:cs="Arial"/>
          <w:sz w:val="20"/>
        </w:rPr>
        <w:t>Por ser verdade, firmamos o presente.</w:t>
      </w:r>
    </w:p>
    <w:p w14:paraId="7F7690E7" w14:textId="77777777" w:rsidR="001D00E3" w:rsidRPr="00D442ED" w:rsidRDefault="001D00E3" w:rsidP="001D00E3">
      <w:pPr>
        <w:spacing w:after="0"/>
        <w:ind w:left="1416" w:hanging="1416"/>
        <w:jc w:val="center"/>
        <w:rPr>
          <w:rFonts w:cs="Arial"/>
          <w:sz w:val="20"/>
        </w:rPr>
      </w:pPr>
    </w:p>
    <w:p w14:paraId="02A1EBF4" w14:textId="77777777" w:rsidR="001D00E3" w:rsidRPr="00D442ED" w:rsidRDefault="001D00E3" w:rsidP="001D00E3">
      <w:pPr>
        <w:spacing w:after="0"/>
        <w:jc w:val="center"/>
        <w:rPr>
          <w:rFonts w:cs="Arial"/>
          <w:sz w:val="20"/>
        </w:rPr>
      </w:pPr>
      <w:r w:rsidRPr="00D442ED">
        <w:rPr>
          <w:rFonts w:cs="Arial"/>
          <w:sz w:val="20"/>
        </w:rPr>
        <w:t xml:space="preserve">Brasília, em ___ de ______________ </w:t>
      </w:r>
      <w:proofErr w:type="spellStart"/>
      <w:r w:rsidRPr="00D442ED">
        <w:rPr>
          <w:rFonts w:cs="Arial"/>
          <w:sz w:val="20"/>
        </w:rPr>
        <w:t>de</w:t>
      </w:r>
      <w:proofErr w:type="spellEnd"/>
      <w:r w:rsidRPr="00D442ED">
        <w:rPr>
          <w:rFonts w:cs="Arial"/>
          <w:sz w:val="20"/>
        </w:rPr>
        <w:t xml:space="preserve"> 202__.</w:t>
      </w:r>
    </w:p>
    <w:p w14:paraId="18E590D6" w14:textId="77777777" w:rsidR="001D00E3" w:rsidRPr="00D442ED" w:rsidRDefault="001D00E3" w:rsidP="001D00E3">
      <w:pPr>
        <w:spacing w:after="0"/>
        <w:jc w:val="center"/>
        <w:rPr>
          <w:rFonts w:cs="Arial"/>
          <w:sz w:val="20"/>
        </w:rPr>
      </w:pPr>
    </w:p>
    <w:p w14:paraId="39F22721" w14:textId="77777777" w:rsidR="001D00E3" w:rsidRPr="00D442ED" w:rsidRDefault="001D00E3" w:rsidP="001D00E3">
      <w:pPr>
        <w:spacing w:after="0"/>
        <w:jc w:val="center"/>
        <w:rPr>
          <w:rFonts w:cs="Arial"/>
          <w:sz w:val="20"/>
        </w:rPr>
      </w:pPr>
      <w:r w:rsidRPr="00D442ED">
        <w:rPr>
          <w:rFonts w:cs="Arial"/>
          <w:sz w:val="20"/>
        </w:rPr>
        <w:t>_____________________________</w:t>
      </w:r>
      <w:r w:rsidRPr="00D442ED">
        <w:rPr>
          <w:rFonts w:cs="Arial"/>
          <w:sz w:val="20"/>
        </w:rPr>
        <w:br/>
        <w:t xml:space="preserve">Nome: </w:t>
      </w:r>
    </w:p>
    <w:p w14:paraId="19D3EF1D" w14:textId="77777777" w:rsidR="001D00E3" w:rsidRPr="00D442ED" w:rsidRDefault="001D00E3" w:rsidP="001D00E3">
      <w:pPr>
        <w:spacing w:after="0"/>
        <w:jc w:val="center"/>
        <w:rPr>
          <w:rFonts w:cs="Arial"/>
          <w:sz w:val="20"/>
        </w:rPr>
      </w:pPr>
      <w:r w:rsidRPr="00D442ED">
        <w:rPr>
          <w:rFonts w:cs="Arial"/>
          <w:sz w:val="20"/>
        </w:rPr>
        <w:t xml:space="preserve">Representante legal </w:t>
      </w:r>
    </w:p>
    <w:p w14:paraId="7288E201" w14:textId="77777777" w:rsidR="001D00E3" w:rsidRPr="00D442ED" w:rsidRDefault="001D00E3" w:rsidP="001D00E3">
      <w:pPr>
        <w:spacing w:after="0"/>
        <w:rPr>
          <w:rFonts w:cs="Arial"/>
          <w:sz w:val="20"/>
        </w:rPr>
      </w:pPr>
    </w:p>
    <w:p w14:paraId="08534298" w14:textId="77777777" w:rsidR="001D00E3" w:rsidRPr="00D442ED" w:rsidRDefault="001D00E3" w:rsidP="001D00E3">
      <w:pPr>
        <w:jc w:val="center"/>
        <w:rPr>
          <w:rFonts w:cs="Arial"/>
          <w:sz w:val="20"/>
        </w:rPr>
      </w:pPr>
      <w:r w:rsidRPr="00D442ED">
        <w:rPr>
          <w:rFonts w:cs="Arial"/>
          <w:sz w:val="20"/>
        </w:rPr>
        <w:t xml:space="preserve">Relação e assinatura dos Funcionários que Prestarão Serviços junto ao </w:t>
      </w:r>
      <w:r w:rsidRPr="00D442ED">
        <w:rPr>
          <w:rFonts w:cs="Arial"/>
          <w:caps/>
          <w:sz w:val="20"/>
        </w:rPr>
        <w:t>Contratante</w:t>
      </w:r>
    </w:p>
    <w:p w14:paraId="7D2E6901" w14:textId="77777777" w:rsidR="001D00E3" w:rsidRPr="00D442ED" w:rsidRDefault="001D00E3" w:rsidP="001D00E3">
      <w:pPr>
        <w:spacing w:after="0"/>
        <w:rPr>
          <w:rFonts w:cs="Arial"/>
          <w:sz w:val="20"/>
        </w:rPr>
      </w:pPr>
    </w:p>
    <w:tbl>
      <w:tblPr>
        <w:tblW w:w="0" w:type="auto"/>
        <w:tblLook w:val="04A0" w:firstRow="1" w:lastRow="0" w:firstColumn="1" w:lastColumn="0" w:noHBand="0" w:noVBand="1"/>
      </w:tblPr>
      <w:tblGrid>
        <w:gridCol w:w="4814"/>
        <w:gridCol w:w="4815"/>
      </w:tblGrid>
      <w:tr w:rsidR="001D00E3" w:rsidRPr="00D442ED" w14:paraId="177B7344" w14:textId="77777777" w:rsidTr="007A0C55">
        <w:tc>
          <w:tcPr>
            <w:tcW w:w="4814" w:type="dxa"/>
          </w:tcPr>
          <w:p w14:paraId="787F3682" w14:textId="77777777" w:rsidR="001D00E3" w:rsidRPr="00D442ED" w:rsidRDefault="001D00E3" w:rsidP="007A0C55">
            <w:pPr>
              <w:spacing w:after="0"/>
              <w:rPr>
                <w:rFonts w:eastAsia="Calibri" w:cs="Arial"/>
                <w:sz w:val="20"/>
              </w:rPr>
            </w:pPr>
            <w:r w:rsidRPr="00D442ED">
              <w:rPr>
                <w:rFonts w:eastAsia="Calibri" w:cs="Arial"/>
                <w:sz w:val="20"/>
              </w:rPr>
              <w:t>1._________________________</w:t>
            </w:r>
          </w:p>
        </w:tc>
        <w:tc>
          <w:tcPr>
            <w:tcW w:w="4815" w:type="dxa"/>
          </w:tcPr>
          <w:p w14:paraId="435B0FD7" w14:textId="77777777" w:rsidR="001D00E3" w:rsidRPr="00D442ED" w:rsidRDefault="001D00E3" w:rsidP="007A0C55">
            <w:pPr>
              <w:spacing w:after="0"/>
              <w:jc w:val="right"/>
              <w:rPr>
                <w:rFonts w:eastAsia="Calibri" w:cs="Arial"/>
                <w:sz w:val="20"/>
              </w:rPr>
            </w:pPr>
            <w:r w:rsidRPr="00D442ED">
              <w:rPr>
                <w:rFonts w:eastAsia="Calibri" w:cs="Arial"/>
                <w:sz w:val="20"/>
              </w:rPr>
              <w:t>2._________________________</w:t>
            </w:r>
          </w:p>
        </w:tc>
      </w:tr>
      <w:tr w:rsidR="001D00E3" w:rsidRPr="00D442ED" w14:paraId="2C8FF48D" w14:textId="77777777" w:rsidTr="007A0C55">
        <w:tc>
          <w:tcPr>
            <w:tcW w:w="4814" w:type="dxa"/>
          </w:tcPr>
          <w:p w14:paraId="7601A81B" w14:textId="77777777" w:rsidR="001D00E3" w:rsidRPr="00D442ED" w:rsidRDefault="001D00E3" w:rsidP="007A0C55">
            <w:pPr>
              <w:spacing w:after="0"/>
              <w:rPr>
                <w:rFonts w:eastAsia="Calibri" w:cs="Arial"/>
                <w:sz w:val="20"/>
              </w:rPr>
            </w:pPr>
            <w:r w:rsidRPr="00D442ED">
              <w:rPr>
                <w:rFonts w:eastAsia="Calibri" w:cs="Arial"/>
                <w:sz w:val="20"/>
              </w:rPr>
              <w:t>Nome:</w:t>
            </w:r>
            <w:r w:rsidRPr="00D442ED">
              <w:rPr>
                <w:rFonts w:eastAsia="Calibri" w:cs="Arial"/>
                <w:sz w:val="20"/>
              </w:rPr>
              <w:br/>
              <w:t>CPF:</w:t>
            </w:r>
          </w:p>
        </w:tc>
        <w:tc>
          <w:tcPr>
            <w:tcW w:w="4815" w:type="dxa"/>
          </w:tcPr>
          <w:p w14:paraId="389AFAB0" w14:textId="77777777" w:rsidR="001D00E3" w:rsidRPr="00D442ED" w:rsidRDefault="001D00E3" w:rsidP="007A0C55">
            <w:pPr>
              <w:spacing w:after="0"/>
              <w:ind w:right="2863"/>
              <w:jc w:val="right"/>
              <w:rPr>
                <w:rFonts w:eastAsia="Calibri" w:cs="Arial"/>
                <w:sz w:val="20"/>
              </w:rPr>
            </w:pPr>
            <w:r w:rsidRPr="00D442ED">
              <w:rPr>
                <w:rFonts w:eastAsia="Calibri" w:cs="Arial"/>
                <w:sz w:val="20"/>
              </w:rPr>
              <w:t>Nome:</w:t>
            </w:r>
            <w:r w:rsidRPr="00D442ED">
              <w:rPr>
                <w:rFonts w:eastAsia="Calibri" w:cs="Arial"/>
                <w:sz w:val="20"/>
              </w:rPr>
              <w:br/>
              <w:t>CPF:</w:t>
            </w:r>
          </w:p>
        </w:tc>
      </w:tr>
      <w:tr w:rsidR="001D00E3" w:rsidRPr="00D442ED" w14:paraId="48CCCFA1" w14:textId="77777777" w:rsidTr="007A0C55">
        <w:tc>
          <w:tcPr>
            <w:tcW w:w="4814" w:type="dxa"/>
          </w:tcPr>
          <w:p w14:paraId="29A58B0F" w14:textId="77777777" w:rsidR="001D00E3" w:rsidRPr="00D442ED" w:rsidRDefault="001D00E3" w:rsidP="007A0C55">
            <w:pPr>
              <w:spacing w:after="0"/>
              <w:rPr>
                <w:rFonts w:eastAsia="Calibri" w:cs="Arial"/>
                <w:sz w:val="20"/>
              </w:rPr>
            </w:pPr>
            <w:r w:rsidRPr="00D442ED">
              <w:rPr>
                <w:rFonts w:eastAsia="Calibri" w:cs="Arial"/>
                <w:sz w:val="20"/>
              </w:rPr>
              <w:t>3._________________________</w:t>
            </w:r>
          </w:p>
        </w:tc>
        <w:tc>
          <w:tcPr>
            <w:tcW w:w="4815" w:type="dxa"/>
          </w:tcPr>
          <w:p w14:paraId="4ED47D04" w14:textId="77777777" w:rsidR="001D00E3" w:rsidRPr="00D442ED" w:rsidRDefault="001D00E3" w:rsidP="007A0C55">
            <w:pPr>
              <w:spacing w:after="0"/>
              <w:jc w:val="right"/>
              <w:rPr>
                <w:rFonts w:eastAsia="Calibri" w:cs="Arial"/>
                <w:sz w:val="20"/>
              </w:rPr>
            </w:pPr>
            <w:r w:rsidRPr="00D442ED">
              <w:rPr>
                <w:rFonts w:eastAsia="Calibri" w:cs="Arial"/>
                <w:sz w:val="20"/>
              </w:rPr>
              <w:t>4._________________________</w:t>
            </w:r>
          </w:p>
        </w:tc>
      </w:tr>
      <w:tr w:rsidR="001D00E3" w:rsidRPr="00D442ED" w14:paraId="36B82ECC" w14:textId="77777777" w:rsidTr="007A0C55">
        <w:tc>
          <w:tcPr>
            <w:tcW w:w="4814" w:type="dxa"/>
          </w:tcPr>
          <w:p w14:paraId="744630C5" w14:textId="77777777" w:rsidR="001D00E3" w:rsidRPr="00D442ED" w:rsidRDefault="001D00E3" w:rsidP="007A0C55">
            <w:pPr>
              <w:spacing w:after="0"/>
              <w:rPr>
                <w:rFonts w:eastAsia="Calibri" w:cs="Arial"/>
                <w:sz w:val="20"/>
              </w:rPr>
            </w:pPr>
            <w:r w:rsidRPr="00D442ED">
              <w:rPr>
                <w:rFonts w:eastAsia="Calibri" w:cs="Arial"/>
                <w:sz w:val="20"/>
              </w:rPr>
              <w:t>Nome:</w:t>
            </w:r>
            <w:r w:rsidRPr="00D442ED">
              <w:rPr>
                <w:rFonts w:eastAsia="Calibri" w:cs="Arial"/>
                <w:sz w:val="20"/>
              </w:rPr>
              <w:br/>
              <w:t>CPF:</w:t>
            </w:r>
          </w:p>
        </w:tc>
        <w:tc>
          <w:tcPr>
            <w:tcW w:w="4815" w:type="dxa"/>
          </w:tcPr>
          <w:p w14:paraId="43C9FB3D" w14:textId="77777777" w:rsidR="001D00E3" w:rsidRPr="00D442ED" w:rsidRDefault="001D00E3" w:rsidP="007A0C55">
            <w:pPr>
              <w:spacing w:after="0"/>
              <w:ind w:right="2863"/>
              <w:jc w:val="right"/>
              <w:rPr>
                <w:rFonts w:eastAsia="Calibri" w:cs="Arial"/>
                <w:sz w:val="20"/>
              </w:rPr>
            </w:pPr>
            <w:r w:rsidRPr="00D442ED">
              <w:rPr>
                <w:rFonts w:eastAsia="Calibri" w:cs="Arial"/>
                <w:sz w:val="20"/>
              </w:rPr>
              <w:t>Nome:</w:t>
            </w:r>
            <w:r w:rsidRPr="00D442ED">
              <w:rPr>
                <w:rFonts w:eastAsia="Calibri" w:cs="Arial"/>
                <w:sz w:val="20"/>
              </w:rPr>
              <w:br/>
              <w:t>CPF:</w:t>
            </w:r>
          </w:p>
        </w:tc>
      </w:tr>
      <w:tr w:rsidR="001D00E3" w:rsidRPr="00D442ED" w14:paraId="3115A178" w14:textId="77777777" w:rsidTr="007A0C55">
        <w:tc>
          <w:tcPr>
            <w:tcW w:w="4814" w:type="dxa"/>
          </w:tcPr>
          <w:p w14:paraId="52E82791" w14:textId="77777777" w:rsidR="001D00E3" w:rsidRPr="00D442ED" w:rsidRDefault="001D00E3" w:rsidP="007A0C55">
            <w:pPr>
              <w:spacing w:after="0"/>
              <w:rPr>
                <w:rFonts w:eastAsia="Calibri" w:cs="Arial"/>
                <w:sz w:val="20"/>
              </w:rPr>
            </w:pPr>
            <w:r w:rsidRPr="00D442ED">
              <w:rPr>
                <w:rFonts w:eastAsia="Calibri" w:cs="Arial"/>
                <w:sz w:val="20"/>
              </w:rPr>
              <w:t>5._________________________</w:t>
            </w:r>
          </w:p>
        </w:tc>
        <w:tc>
          <w:tcPr>
            <w:tcW w:w="4815" w:type="dxa"/>
          </w:tcPr>
          <w:p w14:paraId="2F42CF40" w14:textId="77777777" w:rsidR="001D00E3" w:rsidRPr="00D442ED" w:rsidRDefault="001D00E3" w:rsidP="007A0C55">
            <w:pPr>
              <w:spacing w:after="0"/>
              <w:jc w:val="right"/>
              <w:rPr>
                <w:rFonts w:eastAsia="Calibri" w:cs="Arial"/>
                <w:sz w:val="20"/>
              </w:rPr>
            </w:pPr>
            <w:r w:rsidRPr="00D442ED">
              <w:rPr>
                <w:rFonts w:eastAsia="Calibri" w:cs="Arial"/>
                <w:sz w:val="20"/>
              </w:rPr>
              <w:t>6._________________________</w:t>
            </w:r>
          </w:p>
        </w:tc>
      </w:tr>
      <w:tr w:rsidR="001D00E3" w:rsidRPr="00D442ED" w14:paraId="135170F5" w14:textId="77777777" w:rsidTr="007A0C55">
        <w:tc>
          <w:tcPr>
            <w:tcW w:w="4814" w:type="dxa"/>
          </w:tcPr>
          <w:p w14:paraId="25E03C8E" w14:textId="77777777" w:rsidR="001D00E3" w:rsidRPr="00D442ED" w:rsidRDefault="001D00E3" w:rsidP="007A0C55">
            <w:pPr>
              <w:spacing w:after="0"/>
              <w:rPr>
                <w:rFonts w:eastAsia="Calibri" w:cs="Arial"/>
                <w:sz w:val="20"/>
              </w:rPr>
            </w:pPr>
            <w:r w:rsidRPr="00D442ED">
              <w:rPr>
                <w:rFonts w:eastAsia="Calibri" w:cs="Arial"/>
                <w:sz w:val="20"/>
              </w:rPr>
              <w:t>Nome:</w:t>
            </w:r>
            <w:r w:rsidRPr="00D442ED">
              <w:rPr>
                <w:rFonts w:eastAsia="Calibri" w:cs="Arial"/>
                <w:sz w:val="20"/>
              </w:rPr>
              <w:br/>
              <w:t>CPF:</w:t>
            </w:r>
          </w:p>
        </w:tc>
        <w:tc>
          <w:tcPr>
            <w:tcW w:w="4815" w:type="dxa"/>
          </w:tcPr>
          <w:p w14:paraId="267FE3C3" w14:textId="77777777" w:rsidR="001D00E3" w:rsidRPr="00D442ED" w:rsidRDefault="001D00E3" w:rsidP="007A0C55">
            <w:pPr>
              <w:spacing w:after="0"/>
              <w:ind w:right="2863"/>
              <w:jc w:val="right"/>
              <w:rPr>
                <w:rFonts w:eastAsia="Calibri" w:cs="Arial"/>
                <w:sz w:val="20"/>
              </w:rPr>
            </w:pPr>
            <w:r w:rsidRPr="00D442ED">
              <w:rPr>
                <w:rFonts w:eastAsia="Calibri" w:cs="Arial"/>
                <w:sz w:val="20"/>
              </w:rPr>
              <w:t>Nome:</w:t>
            </w:r>
            <w:r w:rsidRPr="00D442ED">
              <w:rPr>
                <w:rFonts w:eastAsia="Calibri" w:cs="Arial"/>
                <w:sz w:val="20"/>
              </w:rPr>
              <w:br/>
              <w:t>CPF:</w:t>
            </w:r>
          </w:p>
        </w:tc>
      </w:tr>
    </w:tbl>
    <w:p w14:paraId="36671490" w14:textId="77777777" w:rsidR="001D00E3" w:rsidRPr="00DD65D7" w:rsidRDefault="001D00E3" w:rsidP="001D00E3">
      <w:pPr>
        <w:suppressAutoHyphens w:val="0"/>
        <w:rPr>
          <w:rFonts w:cs="Arial"/>
          <w:sz w:val="6"/>
          <w:szCs w:val="6"/>
        </w:rPr>
      </w:pPr>
    </w:p>
    <w:p w14:paraId="2B8C9C93" w14:textId="77777777" w:rsidR="001D00E3" w:rsidRPr="00D442ED" w:rsidRDefault="001D00E3" w:rsidP="001D00E3">
      <w:pPr>
        <w:suppressAutoHyphens w:val="0"/>
        <w:ind w:right="-3"/>
        <w:rPr>
          <w:rFonts w:cs="Arial"/>
          <w:sz w:val="20"/>
        </w:rPr>
      </w:pPr>
      <w:r w:rsidRPr="00D442ED">
        <w:rPr>
          <w:rFonts w:cs="Arial"/>
          <w:sz w:val="20"/>
        </w:rPr>
        <w:t xml:space="preserve">Observação: No caso de substituição ou inclusão de empregados por parte da </w:t>
      </w:r>
      <w:r w:rsidRPr="00D442ED">
        <w:rPr>
          <w:rFonts w:cs="Arial"/>
          <w:caps/>
          <w:sz w:val="20"/>
        </w:rPr>
        <w:t>contratada</w:t>
      </w:r>
      <w:r w:rsidRPr="00D442ED">
        <w:rPr>
          <w:rFonts w:cs="Arial"/>
          <w:sz w:val="20"/>
        </w:rPr>
        <w:t>, o preposto deverá entregar termo de ciência assinado pelos novos empregados envolvidos na execução contratual.</w:t>
      </w:r>
    </w:p>
    <w:p w14:paraId="29892EEC" w14:textId="77777777" w:rsidR="001D00E3" w:rsidRPr="007428BA" w:rsidRDefault="001D00E3">
      <w:pPr>
        <w:suppressAutoHyphens w:val="0"/>
        <w:spacing w:after="0"/>
        <w:jc w:val="left"/>
      </w:pPr>
    </w:p>
    <w:sectPr w:rsidR="001D00E3" w:rsidRPr="007428BA"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06FDC0" w14:textId="77777777" w:rsidR="007A0C55" w:rsidRDefault="007A0C55">
      <w:r>
        <w:separator/>
      </w:r>
    </w:p>
  </w:endnote>
  <w:endnote w:type="continuationSeparator" w:id="0">
    <w:p w14:paraId="5746085A" w14:textId="77777777" w:rsidR="007A0C55" w:rsidRDefault="007A0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ptos Narrow">
    <w:altName w:val="Calibri"/>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5BFB74" w14:textId="44E4C7E7" w:rsidR="007A0C55" w:rsidRDefault="007A0C55">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12/2026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DD702D" w14:textId="77777777" w:rsidR="007A0C55" w:rsidRDefault="007A0C55">
      <w:r>
        <w:separator/>
      </w:r>
    </w:p>
  </w:footnote>
  <w:footnote w:type="continuationSeparator" w:id="0">
    <w:p w14:paraId="1C3FF235" w14:textId="77777777" w:rsidR="007A0C55" w:rsidRDefault="007A0C55">
      <w:r>
        <w:continuationSeparator/>
      </w:r>
    </w:p>
  </w:footnote>
  <w:footnote w:id="1">
    <w:p w14:paraId="50C8FA2A" w14:textId="77777777" w:rsidR="007A0C55" w:rsidRPr="008111C9" w:rsidRDefault="007A0C55" w:rsidP="00134500">
      <w:pPr>
        <w:pStyle w:val="Textodenotaderodap"/>
        <w:rPr>
          <w:sz w:val="18"/>
          <w:szCs w:val="18"/>
        </w:rPr>
      </w:pPr>
      <w:r>
        <w:rPr>
          <w:rStyle w:val="Refdenotaderodap"/>
        </w:rPr>
        <w:footnoteRef/>
      </w:r>
      <w:r>
        <w:t xml:space="preserve"> </w:t>
      </w:r>
      <w:r w:rsidRPr="008111C9">
        <w:rPr>
          <w:sz w:val="18"/>
          <w:szCs w:val="18"/>
        </w:rPr>
        <w:t>Item V Decisão TCDF nº 4871/2020.</w:t>
      </w:r>
    </w:p>
  </w:footnote>
  <w:footnote w:id="2">
    <w:p w14:paraId="6C320BF8" w14:textId="7F6E2E5B" w:rsidR="007A0C55" w:rsidRPr="00993F82" w:rsidRDefault="007A0C55" w:rsidP="00C66506">
      <w:pPr>
        <w:pStyle w:val="Textodenotaderodap"/>
        <w:ind w:left="0" w:firstLine="0"/>
        <w:rPr>
          <w:color w:val="7030A0"/>
        </w:rPr>
      </w:pPr>
      <w:r w:rsidRPr="00706EAE">
        <w:rPr>
          <w:rStyle w:val="Refdenotaderodap"/>
          <w:sz w:val="18"/>
          <w:szCs w:val="18"/>
        </w:rPr>
        <w:footnoteRef/>
      </w:r>
      <w:r w:rsidRPr="00706EAE">
        <w:rPr>
          <w:sz w:val="18"/>
          <w:szCs w:val="18"/>
        </w:rPr>
        <w:t xml:space="preserve"> Observe-se que a faixa horária de disponibilidade exigida para a prestação dos serviços (das 8h às 20h) não corresponde, necessariamente, à jornada mensal efetiva de trabalho de cada integrante da equipe (176 horas) em atendimento direto, objeto do Acordo de Níveis de Serviço. Isso porque a execução contratual demanda a manutenção de disponibilidade ativa do serviço, ainda que não haja acionamento contínuo, o que implica períodos inerentes de ociosidade operacional.</w:t>
      </w:r>
    </w:p>
  </w:footnote>
  <w:footnote w:id="3">
    <w:p w14:paraId="4562AE19" w14:textId="77777777" w:rsidR="007A0C55" w:rsidRDefault="007A0C55" w:rsidP="008C726F">
      <w:pPr>
        <w:pStyle w:val="Textodenotaderodap"/>
      </w:pPr>
      <w:r w:rsidRPr="00530CAF">
        <w:rPr>
          <w:rStyle w:val="Refdenotaderodap"/>
          <w:sz w:val="18"/>
          <w:szCs w:val="18"/>
        </w:rPr>
        <w:footnoteRef/>
      </w:r>
      <w:r w:rsidRPr="00530CAF">
        <w:rPr>
          <w:sz w:val="18"/>
          <w:szCs w:val="18"/>
        </w:rPr>
        <w:t xml:space="preserve"> Por meio do cálculo d</w:t>
      </w:r>
      <w:r>
        <w:rPr>
          <w:sz w:val="18"/>
          <w:szCs w:val="18"/>
        </w:rPr>
        <w:t>a</w:t>
      </w:r>
      <w:r w:rsidRPr="00530CAF">
        <w:rPr>
          <w:sz w:val="18"/>
          <w:szCs w:val="18"/>
        </w:rPr>
        <w:t xml:space="preserve"> média aritmética entre os registros dos chamados e horas observad</w:t>
      </w:r>
      <w:r>
        <w:rPr>
          <w:sz w:val="18"/>
          <w:szCs w:val="18"/>
        </w:rPr>
        <w:t>o</w:t>
      </w:r>
      <w:r w:rsidRPr="00530CAF">
        <w:rPr>
          <w:sz w:val="18"/>
          <w:szCs w:val="18"/>
        </w:rPr>
        <w:t>s mensalmente</w:t>
      </w:r>
    </w:p>
  </w:footnote>
  <w:footnote w:id="4">
    <w:p w14:paraId="75BDCFD1" w14:textId="77777777" w:rsidR="007A0C55" w:rsidRDefault="007A0C55" w:rsidP="009D507A">
      <w:pPr>
        <w:pStyle w:val="Textodenotaderodap"/>
        <w:suppressLineNumbers w:val="0"/>
        <w:suppressAutoHyphens w:val="0"/>
        <w:spacing w:after="0"/>
        <w:ind w:left="340" w:hanging="340"/>
      </w:pPr>
      <w:r>
        <w:rPr>
          <w:rStyle w:val="Refdenotaderodap"/>
        </w:rPr>
        <w:footnoteRef/>
      </w:r>
      <w:r w:rsidRPr="00FC17E4">
        <w:rPr>
          <w:sz w:val="18"/>
          <w:szCs w:val="18"/>
        </w:rPr>
        <w:t xml:space="preserve"> (248 x 100) / 973</w:t>
      </w:r>
    </w:p>
  </w:footnote>
  <w:footnote w:id="5">
    <w:p w14:paraId="0DDA83DC" w14:textId="77777777" w:rsidR="007A0C55" w:rsidRDefault="007A0C55" w:rsidP="009D507A">
      <w:pPr>
        <w:pStyle w:val="Textodenotaderodap"/>
        <w:suppressLineNumbers w:val="0"/>
        <w:suppressAutoHyphens w:val="0"/>
        <w:spacing w:after="0"/>
        <w:ind w:left="340" w:hanging="340"/>
      </w:pPr>
      <w:r>
        <w:rPr>
          <w:rStyle w:val="Refdenotaderodap"/>
        </w:rPr>
        <w:footnoteRef/>
      </w:r>
      <w:r>
        <w:t xml:space="preserve"> </w:t>
      </w:r>
      <w:r w:rsidRPr="005D40ED">
        <w:rPr>
          <w:sz w:val="18"/>
          <w:szCs w:val="18"/>
        </w:rPr>
        <w:t>(248 x 100) / 108</w:t>
      </w:r>
    </w:p>
  </w:footnote>
  <w:footnote w:id="6">
    <w:p w14:paraId="652B0F3B" w14:textId="36E7F858" w:rsidR="007A0C55" w:rsidRPr="001040C4" w:rsidRDefault="007A0C55" w:rsidP="009D507A">
      <w:pPr>
        <w:pStyle w:val="Textodenotaderodap"/>
        <w:suppressLineNumbers w:val="0"/>
        <w:suppressAutoHyphens w:val="0"/>
        <w:spacing w:after="0"/>
        <w:ind w:left="340" w:hanging="340"/>
        <w:rPr>
          <w:sz w:val="18"/>
          <w:szCs w:val="18"/>
        </w:rPr>
      </w:pPr>
      <w:r>
        <w:rPr>
          <w:rStyle w:val="Refdenotaderodap"/>
        </w:rPr>
        <w:footnoteRef/>
      </w:r>
      <w:r>
        <w:t xml:space="preserve"> </w:t>
      </w:r>
      <w:r w:rsidRPr="001040C4">
        <w:rPr>
          <w:sz w:val="18"/>
          <w:szCs w:val="18"/>
        </w:rPr>
        <w:t xml:space="preserve">2 (dois) postos de Analista de Suporte com foco exclusivo no suporte ao ambiente </w:t>
      </w:r>
      <w:proofErr w:type="spellStart"/>
      <w:r w:rsidRPr="001040C4">
        <w:rPr>
          <w:sz w:val="18"/>
          <w:szCs w:val="18"/>
        </w:rPr>
        <w:t>Wordpress</w:t>
      </w:r>
      <w:proofErr w:type="spellEnd"/>
      <w:r w:rsidRPr="001040C4">
        <w:rPr>
          <w:sz w:val="18"/>
          <w:szCs w:val="18"/>
        </w:rPr>
        <w:t>.</w:t>
      </w:r>
    </w:p>
  </w:footnote>
  <w:footnote w:id="7">
    <w:p w14:paraId="0978C147" w14:textId="231A4E24" w:rsidR="007A0C55" w:rsidRDefault="007A0C55" w:rsidP="008201DD">
      <w:pPr>
        <w:pStyle w:val="Textodenotaderodap"/>
        <w:ind w:left="0" w:firstLine="0"/>
      </w:pPr>
      <w:r w:rsidRPr="008201DD">
        <w:rPr>
          <w:rStyle w:val="Refdenotaderodap"/>
          <w:sz w:val="18"/>
          <w:szCs w:val="18"/>
        </w:rPr>
        <w:footnoteRef/>
      </w:r>
      <w:r w:rsidRPr="008201DD">
        <w:rPr>
          <w:sz w:val="18"/>
          <w:szCs w:val="18"/>
        </w:rPr>
        <w:t xml:space="preserve"> Nesse sentido é o teor da Nota nº 394/2024 da Consultoria Jurídica da Presidência do TCDF – Processo nº 00600-00014583/2024-63-e</w:t>
      </w:r>
      <w:r>
        <w:rPr>
          <w:sz w:val="18"/>
          <w:szCs w:val="18"/>
        </w:rPr>
        <w:t>.</w:t>
      </w:r>
    </w:p>
  </w:footnote>
  <w:footnote w:id="8">
    <w:p w14:paraId="09D85BAD" w14:textId="6C705357" w:rsidR="007A0C55" w:rsidRPr="001504DB" w:rsidRDefault="007A0C55"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Pr>
          <w:sz w:val="18"/>
          <w:szCs w:val="18"/>
        </w:rPr>
        <w:t>,</w:t>
      </w:r>
      <w:r w:rsidRPr="001504DB">
        <w:rPr>
          <w:sz w:val="18"/>
          <w:szCs w:val="18"/>
        </w:rPr>
        <w:t xml:space="preserve"> a licitante, caso queira, poderá adiantar a declaração de que trata o art. </w:t>
      </w:r>
      <w:r>
        <w:rPr>
          <w:sz w:val="18"/>
          <w:szCs w:val="18"/>
        </w:rPr>
        <w:t>11</w:t>
      </w:r>
      <w:r w:rsidRPr="001504DB">
        <w:rPr>
          <w:sz w:val="18"/>
          <w:szCs w:val="18"/>
        </w:rPr>
        <w:t>º, §</w:t>
      </w:r>
      <w:r>
        <w:rPr>
          <w:sz w:val="18"/>
          <w:szCs w:val="18"/>
        </w:rPr>
        <w:t>4</w:t>
      </w:r>
      <w:r w:rsidRPr="001504DB">
        <w:rPr>
          <w:sz w:val="18"/>
          <w:szCs w:val="18"/>
        </w:rPr>
        <w:t>º da Instrução Norm</w:t>
      </w:r>
      <w:r>
        <w:rPr>
          <w:sz w:val="18"/>
          <w:szCs w:val="18"/>
        </w:rPr>
        <w:t>ativa RFB nº 2053 / 2021.</w:t>
      </w:r>
    </w:p>
  </w:footnote>
  <w:footnote w:id="9">
    <w:p w14:paraId="4C41C474" w14:textId="77777777" w:rsidR="007A0C55" w:rsidRPr="007F4E4D" w:rsidRDefault="007A0C55"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w:t>
      </w:r>
      <w:proofErr w:type="spellStart"/>
      <w:r>
        <w:rPr>
          <w:rFonts w:cs="Arial"/>
          <w:sz w:val="18"/>
          <w:szCs w:val="18"/>
        </w:rPr>
        <w:t>nºs</w:t>
      </w:r>
      <w:proofErr w:type="spellEnd"/>
      <w:r>
        <w:rPr>
          <w:rFonts w:cs="Arial"/>
          <w:sz w:val="18"/>
          <w:szCs w:val="18"/>
        </w:rPr>
        <w:t>: 4081/2018 (Processo nº 4670/2018-e) e 371/2018 (Processo nº 32181/2017-e)</w:t>
      </w:r>
      <w:r w:rsidRPr="007F4E4D">
        <w:rPr>
          <w:rFonts w:cs="Arial"/>
          <w:sz w:val="18"/>
          <w:szCs w:val="18"/>
        </w:rPr>
        <w:t>.</w:t>
      </w:r>
    </w:p>
  </w:footnote>
  <w:footnote w:id="10">
    <w:p w14:paraId="121A705B" w14:textId="77777777" w:rsidR="007A0C55" w:rsidRDefault="007A0C55"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11">
    <w:p w14:paraId="1B552136" w14:textId="055EE951" w:rsidR="007A0C55" w:rsidRDefault="007A0C55"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w:t>
      </w:r>
      <w:proofErr w:type="spellStart"/>
      <w:r w:rsidRPr="008551A4">
        <w:rPr>
          <w:sz w:val="18"/>
          <w:szCs w:val="18"/>
        </w:rPr>
        <w:t>nºs</w:t>
      </w:r>
      <w:proofErr w:type="spellEnd"/>
      <w:r w:rsidRPr="008551A4">
        <w:rPr>
          <w:sz w:val="18"/>
          <w:szCs w:val="18"/>
        </w:rPr>
        <w:t xml:space="preserve">: 7.689/1988, 9.249/1995 e 9.430/1996, Decreto nº </w:t>
      </w:r>
      <w:r>
        <w:rPr>
          <w:sz w:val="18"/>
          <w:szCs w:val="18"/>
        </w:rPr>
        <w:t>9.580</w:t>
      </w:r>
      <w:r w:rsidRPr="008551A4">
        <w:rPr>
          <w:sz w:val="18"/>
          <w:szCs w:val="18"/>
        </w:rPr>
        <w:t>/</w:t>
      </w:r>
      <w:r>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12">
    <w:p w14:paraId="27648C38" w14:textId="605E8DCB" w:rsidR="007A0C55" w:rsidRPr="000521E5" w:rsidRDefault="007A0C55">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13">
    <w:p w14:paraId="6A0F881A" w14:textId="41B54DEF" w:rsidR="007A0C55" w:rsidRDefault="007A0C55"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983" w:type="dxa"/>
      <w:jc w:val="center"/>
      <w:tblLayout w:type="fixed"/>
      <w:tblLook w:val="0000" w:firstRow="0" w:lastRow="0" w:firstColumn="0" w:lastColumn="0" w:noHBand="0" w:noVBand="0"/>
    </w:tblPr>
    <w:tblGrid>
      <w:gridCol w:w="9983"/>
    </w:tblGrid>
    <w:tr w:rsidR="007A0C55"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tcPr>
        <w:p w14:paraId="4813A30D" w14:textId="530D77C3" w:rsidR="007A0C55" w:rsidRDefault="007A0C55"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7216"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7A0C55" w:rsidRDefault="007A0C55" w:rsidP="00C2232B">
          <w:pPr>
            <w:spacing w:after="0"/>
            <w:ind w:firstLine="1134"/>
          </w:pPr>
          <w:r>
            <w:rPr>
              <w:noProof/>
              <w:lang w:eastAsia="pt-BR"/>
            </w:rPr>
            <mc:AlternateContent>
              <mc:Choice Requires="wps">
                <w:drawing>
                  <wp:anchor distT="0" distB="0" distL="114935" distR="114935" simplePos="0" relativeHeight="251658240"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7A0C55" w:rsidRPr="00C2232B" w:rsidRDefault="007A0C55"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3C41271E" w:rsidR="007A0C55" w:rsidRPr="00C2232B" w:rsidRDefault="007A0C55"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00600-00000302</w:t>
                                </w:r>
                                <w:r w:rsidRPr="00C2232B">
                                  <w:rPr>
                                    <w:rFonts w:ascii="Arial Narrow" w:hAnsi="Arial Narrow"/>
                                    <w:sz w:val="14"/>
                                    <w:szCs w:val="14"/>
                                    <w:lang w:val="en-US"/>
                                  </w:rPr>
                                  <w:t>/20</w:t>
                                </w:r>
                                <w:r>
                                  <w:rPr>
                                    <w:rFonts w:ascii="Arial Narrow" w:hAnsi="Arial Narrow"/>
                                    <w:sz w:val="14"/>
                                    <w:szCs w:val="14"/>
                                    <w:lang w:val="en-US"/>
                                  </w:rPr>
                                  <w:t>26-57</w:t>
                                </w:r>
                              </w:p>
                              <w:p w14:paraId="4BAB42E8" w14:textId="77777777" w:rsidR="007A0C55" w:rsidRPr="00C2232B" w:rsidRDefault="007A0C55">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0;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">
                    <v:fill opacity="0"/>
                    <v:path arrowok="t"/>
                    <v:textbox inset=",3.7pt,,0">
                      <w:txbxContent>
                        <w:p w14:paraId="788C1483" w14:textId="77777777" w:rsidR="007A0C55" w:rsidRPr="00C2232B" w:rsidRDefault="007A0C55"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3C41271E" w:rsidR="007A0C55" w:rsidRPr="00C2232B" w:rsidRDefault="007A0C55"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00600-00000302</w:t>
                          </w:r>
                          <w:r w:rsidRPr="00C2232B">
                            <w:rPr>
                              <w:rFonts w:ascii="Arial Narrow" w:hAnsi="Arial Narrow"/>
                              <w:sz w:val="14"/>
                              <w:szCs w:val="14"/>
                              <w:lang w:val="en-US"/>
                            </w:rPr>
                            <w:t>/20</w:t>
                          </w:r>
                          <w:r>
                            <w:rPr>
                              <w:rFonts w:ascii="Arial Narrow" w:hAnsi="Arial Narrow"/>
                              <w:sz w:val="14"/>
                              <w:szCs w:val="14"/>
                              <w:lang w:val="en-US"/>
                            </w:rPr>
                            <w:t>26-57</w:t>
                          </w:r>
                        </w:p>
                        <w:p w14:paraId="4BAB42E8" w14:textId="77777777" w:rsidR="007A0C55" w:rsidRPr="00C2232B" w:rsidRDefault="007A0C55">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Tribunal de Contas do Distrito Federal</w:t>
          </w:r>
        </w:p>
        <w:p w14:paraId="56D9EDFB" w14:textId="0063B357" w:rsidR="007A0C55" w:rsidRDefault="007A0C55" w:rsidP="00C2232B">
          <w:pPr>
            <w:spacing w:after="0"/>
            <w:ind w:firstLine="1134"/>
          </w:pPr>
          <w:r>
            <w:rPr>
              <w:rFonts w:eastAsia="Calibri" w:cs="Arial"/>
              <w:sz w:val="22"/>
              <w:szCs w:val="22"/>
            </w:rPr>
            <w:t>SELIP - Secretaria de Licitação, Material e Patrimônio.</w:t>
          </w:r>
        </w:p>
        <w:p w14:paraId="018BA442" w14:textId="77777777" w:rsidR="007A0C55" w:rsidRDefault="007A0C55" w:rsidP="00C2232B">
          <w:pPr>
            <w:spacing w:after="0"/>
            <w:ind w:firstLine="1134"/>
          </w:pPr>
          <w:r>
            <w:rPr>
              <w:rFonts w:eastAsia="Calibri" w:cs="Arial"/>
              <w:sz w:val="22"/>
              <w:szCs w:val="22"/>
            </w:rPr>
            <w:t>SELIC - Serviço de Licitação</w:t>
          </w:r>
        </w:p>
        <w:p w14:paraId="652924EE" w14:textId="77777777" w:rsidR="007A0C55" w:rsidRDefault="007A0C55" w:rsidP="00C2232B">
          <w:pPr>
            <w:spacing w:after="0"/>
            <w:ind w:firstLine="1134"/>
            <w:rPr>
              <w:rFonts w:eastAsia="Calibri" w:cs="Arial"/>
              <w:sz w:val="18"/>
              <w:szCs w:val="22"/>
            </w:rPr>
          </w:pPr>
        </w:p>
        <w:p w14:paraId="767ABE10" w14:textId="77777777" w:rsidR="007A0C55" w:rsidRDefault="007A0C55"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1D523F84" w14:textId="77777777" w:rsidR="007A0C55" w:rsidRPr="00317ADC" w:rsidRDefault="007A0C55">
    <w:pPr>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953" w:type="dxa"/>
      <w:jc w:val="center"/>
      <w:tblLayout w:type="fixed"/>
      <w:tblLook w:val="0000" w:firstRow="0" w:lastRow="0" w:firstColumn="0" w:lastColumn="0" w:noHBand="0" w:noVBand="0"/>
    </w:tblPr>
    <w:tblGrid>
      <w:gridCol w:w="9953"/>
    </w:tblGrid>
    <w:tr w:rsidR="007A0C55"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3E4BB5A3" w14:textId="77777777" w:rsidR="007A0C55" w:rsidRDefault="007A0C55"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60288"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7A0C55" w:rsidRDefault="007A0C55" w:rsidP="00C2232B">
          <w:pPr>
            <w:spacing w:after="0"/>
            <w:ind w:firstLine="1134"/>
          </w:pPr>
          <w:r>
            <w:rPr>
              <w:noProof/>
              <w:lang w:eastAsia="pt-BR"/>
            </w:rPr>
            <mc:AlternateContent>
              <mc:Choice Requires="wps">
                <w:drawing>
                  <wp:anchor distT="0" distB="0" distL="114935" distR="114935" simplePos="0" relativeHeight="251659264"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7A0C55" w:rsidRPr="00C2232B" w:rsidRDefault="007A0C55"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A9CCFE5" w:rsidR="007A0C55" w:rsidRPr="00C2232B" w:rsidRDefault="007A0C55"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00600-00000302</w:t>
                                </w:r>
                                <w:r w:rsidRPr="00C2232B">
                                  <w:rPr>
                                    <w:rFonts w:ascii="Arial Narrow" w:hAnsi="Arial Narrow"/>
                                    <w:sz w:val="14"/>
                                    <w:szCs w:val="14"/>
                                    <w:lang w:val="en-US"/>
                                  </w:rPr>
                                  <w:t>/20</w:t>
                                </w:r>
                                <w:r>
                                  <w:rPr>
                                    <w:rFonts w:ascii="Arial Narrow" w:hAnsi="Arial Narrow"/>
                                    <w:sz w:val="14"/>
                                    <w:szCs w:val="14"/>
                                    <w:lang w:val="en-US"/>
                                  </w:rPr>
                                  <w:t>26-57</w:t>
                                </w:r>
                              </w:p>
                              <w:p w14:paraId="5C4FBB18" w14:textId="77777777" w:rsidR="007A0C55" w:rsidRPr="00C2232B" w:rsidRDefault="007A0C55">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926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">
                    <v:fill opacity="0"/>
                    <v:path arrowok="t"/>
                    <v:textbox inset=",3.7pt,,0">
                      <w:txbxContent>
                        <w:p w14:paraId="29676889" w14:textId="77777777" w:rsidR="007A0C55" w:rsidRPr="00C2232B" w:rsidRDefault="007A0C55"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A9CCFE5" w:rsidR="007A0C55" w:rsidRPr="00C2232B" w:rsidRDefault="007A0C55"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00600-00000302</w:t>
                          </w:r>
                          <w:r w:rsidRPr="00C2232B">
                            <w:rPr>
                              <w:rFonts w:ascii="Arial Narrow" w:hAnsi="Arial Narrow"/>
                              <w:sz w:val="14"/>
                              <w:szCs w:val="14"/>
                              <w:lang w:val="en-US"/>
                            </w:rPr>
                            <w:t>/20</w:t>
                          </w:r>
                          <w:r>
                            <w:rPr>
                              <w:rFonts w:ascii="Arial Narrow" w:hAnsi="Arial Narrow"/>
                              <w:sz w:val="14"/>
                              <w:szCs w:val="14"/>
                              <w:lang w:val="en-US"/>
                            </w:rPr>
                            <w:t>26-57</w:t>
                          </w:r>
                        </w:p>
                        <w:p w14:paraId="5C4FBB18" w14:textId="77777777" w:rsidR="007A0C55" w:rsidRPr="00C2232B" w:rsidRDefault="007A0C55">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 xml:space="preserve"> Tribunal de Contas do Distrito Federal</w:t>
          </w:r>
        </w:p>
        <w:p w14:paraId="5A49C657" w14:textId="77777777" w:rsidR="007A0C55" w:rsidRDefault="007A0C55" w:rsidP="00C2232B">
          <w:pPr>
            <w:spacing w:after="0"/>
            <w:ind w:firstLine="1134"/>
          </w:pPr>
          <w:r>
            <w:rPr>
              <w:rFonts w:eastAsia="Calibri" w:cs="Arial"/>
              <w:sz w:val="22"/>
              <w:szCs w:val="22"/>
            </w:rPr>
            <w:t>SELIP - Secretaria de Licitação, Material e Patrimônio.</w:t>
          </w:r>
        </w:p>
        <w:p w14:paraId="5B4AEB85" w14:textId="77777777" w:rsidR="007A0C55" w:rsidRDefault="007A0C55" w:rsidP="00C2232B">
          <w:pPr>
            <w:spacing w:after="0"/>
            <w:ind w:firstLine="1134"/>
          </w:pPr>
          <w:r>
            <w:rPr>
              <w:rFonts w:eastAsia="Calibri" w:cs="Arial"/>
              <w:sz w:val="22"/>
              <w:szCs w:val="22"/>
            </w:rPr>
            <w:t>SELIC - Serviço de Licitação</w:t>
          </w:r>
        </w:p>
        <w:p w14:paraId="643A2714" w14:textId="77777777" w:rsidR="007A0C55" w:rsidRDefault="007A0C55" w:rsidP="00C2232B">
          <w:pPr>
            <w:spacing w:after="0"/>
            <w:ind w:firstLine="1134"/>
            <w:rPr>
              <w:rFonts w:eastAsia="Calibri" w:cs="Arial"/>
              <w:sz w:val="18"/>
              <w:szCs w:val="22"/>
            </w:rPr>
          </w:pPr>
        </w:p>
        <w:p w14:paraId="25FA1B56" w14:textId="77777777" w:rsidR="007A0C55" w:rsidRDefault="007A0C55"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5C92EF2D" w14:textId="77777777" w:rsidR="007A0C55" w:rsidRDefault="007A0C5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1177B3E"/>
    <w:multiLevelType w:val="multilevel"/>
    <w:tmpl w:val="B6987418"/>
    <w:lvl w:ilvl="0">
      <w:start w:val="1"/>
      <w:numFmt w:val="decimal"/>
      <w:lvlText w:val="%1."/>
      <w:lvlJc w:val="left"/>
      <w:pPr>
        <w:ind w:left="360" w:hanging="360"/>
      </w:pPr>
    </w:lvl>
    <w:lvl w:ilvl="1">
      <w:start w:val="1"/>
      <w:numFmt w:val="decimal"/>
      <w:lvlText w:val="%1.%2."/>
      <w:lvlJc w:val="left"/>
      <w:pPr>
        <w:ind w:left="792" w:hanging="432"/>
      </w:pPr>
      <w:rPr>
        <w:b w:val="0"/>
        <w:bCs w:val="0"/>
        <w:sz w:val="22"/>
        <w:szCs w:val="22"/>
      </w:rPr>
    </w:lvl>
    <w:lvl w:ilvl="2">
      <w:start w:val="1"/>
      <w:numFmt w:val="decimal"/>
      <w:lvlText w:val="%1.%2.%3."/>
      <w:lvlJc w:val="left"/>
      <w:pPr>
        <w:ind w:left="1224" w:hanging="504"/>
      </w:pPr>
      <w:rPr>
        <w:b w:val="0"/>
        <w:bCs w:val="0"/>
        <w:sz w:val="22"/>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2"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3"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4"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A1671E7"/>
    <w:multiLevelType w:val="multilevel"/>
    <w:tmpl w:val="E8BAB4DC"/>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1702" w:firstLine="0"/>
      </w:pPr>
      <w:rPr>
        <w:rFonts w:hint="default"/>
        <w:b w:val="0"/>
        <w:bCs w:val="0"/>
        <w:color w:val="auto"/>
        <w:sz w:val="22"/>
        <w:szCs w:val="22"/>
      </w:rPr>
    </w:lvl>
    <w:lvl w:ilvl="3">
      <w:start w:val="1"/>
      <w:numFmt w:val="decimal"/>
      <w:pStyle w:val="Ttulo4"/>
      <w:suff w:val="nothing"/>
      <w:lvlText w:val="%1.%2.%3.%4."/>
      <w:lvlJc w:val="left"/>
      <w:pPr>
        <w:ind w:left="1844" w:firstLine="0"/>
      </w:pPr>
      <w:rPr>
        <w:rFonts w:hint="default"/>
        <w:b w:val="0"/>
        <w:bCs w:val="0"/>
      </w:rPr>
    </w:lvl>
    <w:lvl w:ilvl="4">
      <w:start w:val="1"/>
      <w:numFmt w:val="decimal"/>
      <w:pStyle w:val="Ttulo5"/>
      <w:suff w:val="nothing"/>
      <w:lvlText w:val="%1.%2.%3.%4.%5."/>
      <w:lvlJc w:val="left"/>
      <w:pPr>
        <w:ind w:left="1134" w:firstLine="0"/>
      </w:pPr>
      <w:rPr>
        <w:rFonts w:hint="default"/>
        <w:b w:val="0"/>
        <w:bCs w:val="0"/>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8"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2D6772BB"/>
    <w:multiLevelType w:val="multilevel"/>
    <w:tmpl w:val="333A9F42"/>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3"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6"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8"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4"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5"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3"/>
  </w:num>
  <w:num w:numId="2">
    <w:abstractNumId w:val="35"/>
  </w:num>
  <w:num w:numId="3">
    <w:abstractNumId w:val="23"/>
  </w:num>
  <w:num w:numId="4">
    <w:abstractNumId w:val="7"/>
  </w:num>
  <w:num w:numId="5">
    <w:abstractNumId w:val="16"/>
  </w:num>
  <w:num w:numId="6">
    <w:abstractNumId w:val="15"/>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37"/>
  </w:num>
  <w:num w:numId="10">
    <w:abstractNumId w:val="8"/>
  </w:num>
  <w:num w:numId="11">
    <w:abstractNumId w:val="22"/>
  </w:num>
  <w:num w:numId="12">
    <w:abstractNumId w:val="24"/>
  </w:num>
  <w:num w:numId="13">
    <w:abstractNumId w:val="20"/>
  </w:num>
  <w:num w:numId="14">
    <w:abstractNumId w:val="17"/>
  </w:num>
  <w:num w:numId="15">
    <w:abstractNumId w:val="25"/>
  </w:num>
  <w:num w:numId="16">
    <w:abstractNumId w:val="10"/>
  </w:num>
  <w:num w:numId="17">
    <w:abstractNumId w:val="19"/>
  </w:num>
  <w:num w:numId="18">
    <w:abstractNumId w:val="32"/>
  </w:num>
  <w:num w:numId="19">
    <w:abstractNumId w:val="38"/>
  </w:num>
  <w:num w:numId="20">
    <w:abstractNumId w:val="28"/>
  </w:num>
  <w:num w:numId="21">
    <w:abstractNumId w:val="27"/>
  </w:num>
  <w:num w:numId="22">
    <w:abstractNumId w:val="39"/>
  </w:num>
  <w:num w:numId="23">
    <w:abstractNumId w:val="29"/>
  </w:num>
  <w:num w:numId="24">
    <w:abstractNumId w:val="13"/>
  </w:num>
  <w:num w:numId="25">
    <w:abstractNumId w:val="21"/>
  </w:num>
  <w:num w:numId="26">
    <w:abstractNumId w:val="40"/>
  </w:num>
  <w:num w:numId="27">
    <w:abstractNumId w:val="34"/>
  </w:num>
  <w:num w:numId="28">
    <w:abstractNumId w:val="33"/>
  </w:num>
  <w:num w:numId="29">
    <w:abstractNumId w:val="36"/>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num>
  <w:num w:numId="34">
    <w:abstractNumId w:val="0"/>
  </w:num>
  <w:num w:numId="35">
    <w:abstractNumId w:val="15"/>
  </w:num>
  <w:num w:numId="36">
    <w:abstractNumId w:val="15"/>
  </w:num>
  <w:num w:numId="37">
    <w:abstractNumId w:val="15"/>
  </w:num>
  <w:num w:numId="38">
    <w:abstractNumId w:val="15"/>
  </w:num>
  <w:num w:numId="39">
    <w:abstractNumId w:val="15"/>
  </w:num>
  <w:num w:numId="40">
    <w:abstractNumId w:val="1"/>
  </w:num>
  <w:num w:numId="41">
    <w:abstractNumId w:val="11"/>
  </w:num>
  <w:num w:numId="42">
    <w:abstractNumId w:val="26"/>
  </w:num>
  <w:num w:numId="43">
    <w:abstractNumId w:val="5"/>
  </w:num>
  <w:num w:numId="44">
    <w:abstractNumId w:val="18"/>
  </w:num>
  <w:num w:numId="45">
    <w:abstractNumId w:val="31"/>
  </w:num>
  <w:num w:numId="46">
    <w:abstractNumId w:val="9"/>
  </w:num>
  <w:num w:numId="47">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7"/>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2056"/>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1C80"/>
    <w:rsid w:val="00002231"/>
    <w:rsid w:val="00002993"/>
    <w:rsid w:val="0000312C"/>
    <w:rsid w:val="000035D2"/>
    <w:rsid w:val="00003D54"/>
    <w:rsid w:val="0000400D"/>
    <w:rsid w:val="00004333"/>
    <w:rsid w:val="000045AE"/>
    <w:rsid w:val="00004E7C"/>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E5D"/>
    <w:rsid w:val="00020221"/>
    <w:rsid w:val="0002055B"/>
    <w:rsid w:val="00020711"/>
    <w:rsid w:val="00020E7F"/>
    <w:rsid w:val="00021129"/>
    <w:rsid w:val="00021AED"/>
    <w:rsid w:val="00021E82"/>
    <w:rsid w:val="000226A5"/>
    <w:rsid w:val="00022A4F"/>
    <w:rsid w:val="0002413D"/>
    <w:rsid w:val="00025EEB"/>
    <w:rsid w:val="00025FA6"/>
    <w:rsid w:val="00026BD0"/>
    <w:rsid w:val="00026E35"/>
    <w:rsid w:val="00026F23"/>
    <w:rsid w:val="000275B2"/>
    <w:rsid w:val="0003068F"/>
    <w:rsid w:val="00030A83"/>
    <w:rsid w:val="00030EB0"/>
    <w:rsid w:val="000311BD"/>
    <w:rsid w:val="00031F85"/>
    <w:rsid w:val="000328DF"/>
    <w:rsid w:val="00035C75"/>
    <w:rsid w:val="00035F09"/>
    <w:rsid w:val="00037070"/>
    <w:rsid w:val="0003754E"/>
    <w:rsid w:val="00037BCC"/>
    <w:rsid w:val="0004095E"/>
    <w:rsid w:val="00040C20"/>
    <w:rsid w:val="00040EF1"/>
    <w:rsid w:val="000410D3"/>
    <w:rsid w:val="0004141E"/>
    <w:rsid w:val="00041F8F"/>
    <w:rsid w:val="00043A2D"/>
    <w:rsid w:val="00043EF2"/>
    <w:rsid w:val="00045898"/>
    <w:rsid w:val="00046382"/>
    <w:rsid w:val="000465B4"/>
    <w:rsid w:val="0004759A"/>
    <w:rsid w:val="000521E5"/>
    <w:rsid w:val="00052D0C"/>
    <w:rsid w:val="0005456E"/>
    <w:rsid w:val="00054A88"/>
    <w:rsid w:val="000551B9"/>
    <w:rsid w:val="000555B0"/>
    <w:rsid w:val="0005644E"/>
    <w:rsid w:val="00056476"/>
    <w:rsid w:val="000568D4"/>
    <w:rsid w:val="00057859"/>
    <w:rsid w:val="00057FAE"/>
    <w:rsid w:val="0006000C"/>
    <w:rsid w:val="000611BB"/>
    <w:rsid w:val="00063112"/>
    <w:rsid w:val="00063634"/>
    <w:rsid w:val="000637FF"/>
    <w:rsid w:val="00063AEF"/>
    <w:rsid w:val="00063F72"/>
    <w:rsid w:val="000641F2"/>
    <w:rsid w:val="0006677F"/>
    <w:rsid w:val="0006703D"/>
    <w:rsid w:val="00067EB9"/>
    <w:rsid w:val="00067F84"/>
    <w:rsid w:val="00070B1D"/>
    <w:rsid w:val="00071312"/>
    <w:rsid w:val="00071538"/>
    <w:rsid w:val="00071684"/>
    <w:rsid w:val="00071B6F"/>
    <w:rsid w:val="00072600"/>
    <w:rsid w:val="00073009"/>
    <w:rsid w:val="00073569"/>
    <w:rsid w:val="00073B37"/>
    <w:rsid w:val="0007419D"/>
    <w:rsid w:val="000747F7"/>
    <w:rsid w:val="00074907"/>
    <w:rsid w:val="00074BC2"/>
    <w:rsid w:val="00075B27"/>
    <w:rsid w:val="00075EAF"/>
    <w:rsid w:val="000764B6"/>
    <w:rsid w:val="0007710D"/>
    <w:rsid w:val="00077A35"/>
    <w:rsid w:val="00080658"/>
    <w:rsid w:val="0008090F"/>
    <w:rsid w:val="0008165D"/>
    <w:rsid w:val="00082A0E"/>
    <w:rsid w:val="00084027"/>
    <w:rsid w:val="000841B7"/>
    <w:rsid w:val="00084417"/>
    <w:rsid w:val="00084B6D"/>
    <w:rsid w:val="00084C92"/>
    <w:rsid w:val="00084CDC"/>
    <w:rsid w:val="00085186"/>
    <w:rsid w:val="0008629A"/>
    <w:rsid w:val="00087226"/>
    <w:rsid w:val="000872DA"/>
    <w:rsid w:val="000873DD"/>
    <w:rsid w:val="00087C35"/>
    <w:rsid w:val="00087F28"/>
    <w:rsid w:val="00087F2D"/>
    <w:rsid w:val="0009164B"/>
    <w:rsid w:val="0009178F"/>
    <w:rsid w:val="00092218"/>
    <w:rsid w:val="0009315F"/>
    <w:rsid w:val="0009353E"/>
    <w:rsid w:val="00093F66"/>
    <w:rsid w:val="00094345"/>
    <w:rsid w:val="000949B8"/>
    <w:rsid w:val="00094D7A"/>
    <w:rsid w:val="00094E24"/>
    <w:rsid w:val="00095C1C"/>
    <w:rsid w:val="00095D6E"/>
    <w:rsid w:val="000963E7"/>
    <w:rsid w:val="000971E6"/>
    <w:rsid w:val="000A03A7"/>
    <w:rsid w:val="000A1D82"/>
    <w:rsid w:val="000A2C3D"/>
    <w:rsid w:val="000A4474"/>
    <w:rsid w:val="000A5B79"/>
    <w:rsid w:val="000A5D8A"/>
    <w:rsid w:val="000A6B1B"/>
    <w:rsid w:val="000A6D70"/>
    <w:rsid w:val="000A6EF0"/>
    <w:rsid w:val="000B037B"/>
    <w:rsid w:val="000B074A"/>
    <w:rsid w:val="000B0C21"/>
    <w:rsid w:val="000B22B3"/>
    <w:rsid w:val="000B272F"/>
    <w:rsid w:val="000B3E4C"/>
    <w:rsid w:val="000B4988"/>
    <w:rsid w:val="000B5645"/>
    <w:rsid w:val="000B60A5"/>
    <w:rsid w:val="000B7179"/>
    <w:rsid w:val="000B7AD8"/>
    <w:rsid w:val="000C03F9"/>
    <w:rsid w:val="000C17D9"/>
    <w:rsid w:val="000C26A4"/>
    <w:rsid w:val="000C2DF4"/>
    <w:rsid w:val="000C7B33"/>
    <w:rsid w:val="000C7D3D"/>
    <w:rsid w:val="000C7EC2"/>
    <w:rsid w:val="000D03C4"/>
    <w:rsid w:val="000D0F79"/>
    <w:rsid w:val="000D15C8"/>
    <w:rsid w:val="000D17A6"/>
    <w:rsid w:val="000D49AE"/>
    <w:rsid w:val="000D5A07"/>
    <w:rsid w:val="000D5B3C"/>
    <w:rsid w:val="000D5EAF"/>
    <w:rsid w:val="000D6469"/>
    <w:rsid w:val="000D6C52"/>
    <w:rsid w:val="000D7CAE"/>
    <w:rsid w:val="000D7E57"/>
    <w:rsid w:val="000E0536"/>
    <w:rsid w:val="000E202C"/>
    <w:rsid w:val="000E3528"/>
    <w:rsid w:val="000E3717"/>
    <w:rsid w:val="000E3CFF"/>
    <w:rsid w:val="000E4532"/>
    <w:rsid w:val="000E484E"/>
    <w:rsid w:val="000E5B5C"/>
    <w:rsid w:val="000E71AF"/>
    <w:rsid w:val="000E7253"/>
    <w:rsid w:val="000E759A"/>
    <w:rsid w:val="000E78F4"/>
    <w:rsid w:val="000E7A86"/>
    <w:rsid w:val="000F10F1"/>
    <w:rsid w:val="000F174C"/>
    <w:rsid w:val="000F1C61"/>
    <w:rsid w:val="000F1E1D"/>
    <w:rsid w:val="000F28D3"/>
    <w:rsid w:val="000F3AC9"/>
    <w:rsid w:val="000F3BB9"/>
    <w:rsid w:val="000F4311"/>
    <w:rsid w:val="000F4CC2"/>
    <w:rsid w:val="000F52C0"/>
    <w:rsid w:val="000F5707"/>
    <w:rsid w:val="000F5B62"/>
    <w:rsid w:val="000F5BF9"/>
    <w:rsid w:val="000F5CF8"/>
    <w:rsid w:val="000F5FC0"/>
    <w:rsid w:val="000F61A8"/>
    <w:rsid w:val="000F69AC"/>
    <w:rsid w:val="000F6F59"/>
    <w:rsid w:val="000F7844"/>
    <w:rsid w:val="000F7C4D"/>
    <w:rsid w:val="001002B6"/>
    <w:rsid w:val="00100780"/>
    <w:rsid w:val="00100D22"/>
    <w:rsid w:val="00101BE3"/>
    <w:rsid w:val="00102133"/>
    <w:rsid w:val="00102611"/>
    <w:rsid w:val="00102F6B"/>
    <w:rsid w:val="00103BE3"/>
    <w:rsid w:val="001040C4"/>
    <w:rsid w:val="00104CEF"/>
    <w:rsid w:val="00106094"/>
    <w:rsid w:val="00106D29"/>
    <w:rsid w:val="00106F53"/>
    <w:rsid w:val="00106F63"/>
    <w:rsid w:val="001108BB"/>
    <w:rsid w:val="00110A39"/>
    <w:rsid w:val="001113D2"/>
    <w:rsid w:val="00111B99"/>
    <w:rsid w:val="00111DA1"/>
    <w:rsid w:val="00111E27"/>
    <w:rsid w:val="00112164"/>
    <w:rsid w:val="001132AD"/>
    <w:rsid w:val="001135C8"/>
    <w:rsid w:val="00113B3C"/>
    <w:rsid w:val="001140A0"/>
    <w:rsid w:val="001141B2"/>
    <w:rsid w:val="00114BD9"/>
    <w:rsid w:val="00115B18"/>
    <w:rsid w:val="00116CD6"/>
    <w:rsid w:val="00116D44"/>
    <w:rsid w:val="0011791C"/>
    <w:rsid w:val="00117BE4"/>
    <w:rsid w:val="00117D06"/>
    <w:rsid w:val="00117F2F"/>
    <w:rsid w:val="00120AA6"/>
    <w:rsid w:val="00121141"/>
    <w:rsid w:val="001214CF"/>
    <w:rsid w:val="0012166F"/>
    <w:rsid w:val="001221DA"/>
    <w:rsid w:val="0012236A"/>
    <w:rsid w:val="00122E0D"/>
    <w:rsid w:val="0012310B"/>
    <w:rsid w:val="0012356E"/>
    <w:rsid w:val="001239F4"/>
    <w:rsid w:val="00123A56"/>
    <w:rsid w:val="00123F11"/>
    <w:rsid w:val="001248C4"/>
    <w:rsid w:val="001250F1"/>
    <w:rsid w:val="00125103"/>
    <w:rsid w:val="001258A1"/>
    <w:rsid w:val="0012608D"/>
    <w:rsid w:val="00126B41"/>
    <w:rsid w:val="00127124"/>
    <w:rsid w:val="00127424"/>
    <w:rsid w:val="001277B3"/>
    <w:rsid w:val="00127C9D"/>
    <w:rsid w:val="00127D1E"/>
    <w:rsid w:val="00130524"/>
    <w:rsid w:val="00130962"/>
    <w:rsid w:val="00130A25"/>
    <w:rsid w:val="00130CD6"/>
    <w:rsid w:val="00130DD2"/>
    <w:rsid w:val="00131A23"/>
    <w:rsid w:val="00131C21"/>
    <w:rsid w:val="00131F3A"/>
    <w:rsid w:val="0013200B"/>
    <w:rsid w:val="001337B6"/>
    <w:rsid w:val="00133F5D"/>
    <w:rsid w:val="00134500"/>
    <w:rsid w:val="001345F5"/>
    <w:rsid w:val="0013514C"/>
    <w:rsid w:val="001354C5"/>
    <w:rsid w:val="00135C80"/>
    <w:rsid w:val="00135DB3"/>
    <w:rsid w:val="001366D7"/>
    <w:rsid w:val="00136F26"/>
    <w:rsid w:val="00137A6D"/>
    <w:rsid w:val="00137D5F"/>
    <w:rsid w:val="001402BC"/>
    <w:rsid w:val="00140427"/>
    <w:rsid w:val="00140591"/>
    <w:rsid w:val="00140869"/>
    <w:rsid w:val="00141BDA"/>
    <w:rsid w:val="00142649"/>
    <w:rsid w:val="001431D6"/>
    <w:rsid w:val="001433F5"/>
    <w:rsid w:val="0014382B"/>
    <w:rsid w:val="00143CC0"/>
    <w:rsid w:val="00143E26"/>
    <w:rsid w:val="001442DA"/>
    <w:rsid w:val="001448F3"/>
    <w:rsid w:val="001467EA"/>
    <w:rsid w:val="00146B63"/>
    <w:rsid w:val="00146CD7"/>
    <w:rsid w:val="00147AF0"/>
    <w:rsid w:val="001504DB"/>
    <w:rsid w:val="00150619"/>
    <w:rsid w:val="001508A4"/>
    <w:rsid w:val="00151C0A"/>
    <w:rsid w:val="00151E93"/>
    <w:rsid w:val="00152526"/>
    <w:rsid w:val="00152E58"/>
    <w:rsid w:val="001556D2"/>
    <w:rsid w:val="00156CEC"/>
    <w:rsid w:val="00160636"/>
    <w:rsid w:val="0016070D"/>
    <w:rsid w:val="00161BC0"/>
    <w:rsid w:val="00162584"/>
    <w:rsid w:val="00162901"/>
    <w:rsid w:val="00162A7A"/>
    <w:rsid w:val="00162D89"/>
    <w:rsid w:val="001643AD"/>
    <w:rsid w:val="00164709"/>
    <w:rsid w:val="0016475A"/>
    <w:rsid w:val="0016476E"/>
    <w:rsid w:val="00164C05"/>
    <w:rsid w:val="00165519"/>
    <w:rsid w:val="001658E4"/>
    <w:rsid w:val="00166959"/>
    <w:rsid w:val="00166979"/>
    <w:rsid w:val="00166EA1"/>
    <w:rsid w:val="00167281"/>
    <w:rsid w:val="00167315"/>
    <w:rsid w:val="00167427"/>
    <w:rsid w:val="00167658"/>
    <w:rsid w:val="001679FE"/>
    <w:rsid w:val="00170209"/>
    <w:rsid w:val="001718DB"/>
    <w:rsid w:val="00172D24"/>
    <w:rsid w:val="00173BB1"/>
    <w:rsid w:val="00173FDE"/>
    <w:rsid w:val="00174691"/>
    <w:rsid w:val="001766FF"/>
    <w:rsid w:val="00176EAD"/>
    <w:rsid w:val="00177890"/>
    <w:rsid w:val="00180B16"/>
    <w:rsid w:val="00181450"/>
    <w:rsid w:val="001814F3"/>
    <w:rsid w:val="00182883"/>
    <w:rsid w:val="00182A11"/>
    <w:rsid w:val="00182F7E"/>
    <w:rsid w:val="00183022"/>
    <w:rsid w:val="00183239"/>
    <w:rsid w:val="001833D0"/>
    <w:rsid w:val="00183A8A"/>
    <w:rsid w:val="00183C72"/>
    <w:rsid w:val="00183FCE"/>
    <w:rsid w:val="00184091"/>
    <w:rsid w:val="00185A7A"/>
    <w:rsid w:val="001860B7"/>
    <w:rsid w:val="001865F9"/>
    <w:rsid w:val="00186715"/>
    <w:rsid w:val="001867D6"/>
    <w:rsid w:val="00186A39"/>
    <w:rsid w:val="00187181"/>
    <w:rsid w:val="001876F1"/>
    <w:rsid w:val="00191209"/>
    <w:rsid w:val="0019133F"/>
    <w:rsid w:val="00192378"/>
    <w:rsid w:val="00193749"/>
    <w:rsid w:val="00193B14"/>
    <w:rsid w:val="00194426"/>
    <w:rsid w:val="001947CE"/>
    <w:rsid w:val="001958C1"/>
    <w:rsid w:val="00195A7B"/>
    <w:rsid w:val="0019652B"/>
    <w:rsid w:val="00196C4F"/>
    <w:rsid w:val="001975F2"/>
    <w:rsid w:val="00197E31"/>
    <w:rsid w:val="001A003A"/>
    <w:rsid w:val="001A060D"/>
    <w:rsid w:val="001A061D"/>
    <w:rsid w:val="001A1059"/>
    <w:rsid w:val="001A2F6C"/>
    <w:rsid w:val="001A2FCC"/>
    <w:rsid w:val="001A3071"/>
    <w:rsid w:val="001A4649"/>
    <w:rsid w:val="001A48A0"/>
    <w:rsid w:val="001A49B7"/>
    <w:rsid w:val="001A4B5E"/>
    <w:rsid w:val="001A4BCB"/>
    <w:rsid w:val="001A4BDF"/>
    <w:rsid w:val="001A4F56"/>
    <w:rsid w:val="001A65D6"/>
    <w:rsid w:val="001A68D9"/>
    <w:rsid w:val="001A75D0"/>
    <w:rsid w:val="001A7671"/>
    <w:rsid w:val="001A796F"/>
    <w:rsid w:val="001A7F1A"/>
    <w:rsid w:val="001B0E98"/>
    <w:rsid w:val="001B31B6"/>
    <w:rsid w:val="001B3729"/>
    <w:rsid w:val="001B45BC"/>
    <w:rsid w:val="001B5029"/>
    <w:rsid w:val="001B53CB"/>
    <w:rsid w:val="001B549B"/>
    <w:rsid w:val="001B58A8"/>
    <w:rsid w:val="001B5DC6"/>
    <w:rsid w:val="001B6260"/>
    <w:rsid w:val="001B641D"/>
    <w:rsid w:val="001B6725"/>
    <w:rsid w:val="001B6C66"/>
    <w:rsid w:val="001B6CEA"/>
    <w:rsid w:val="001B7015"/>
    <w:rsid w:val="001B735F"/>
    <w:rsid w:val="001C0751"/>
    <w:rsid w:val="001C0932"/>
    <w:rsid w:val="001C0F27"/>
    <w:rsid w:val="001C14F3"/>
    <w:rsid w:val="001C15F6"/>
    <w:rsid w:val="001C2B03"/>
    <w:rsid w:val="001C2B0A"/>
    <w:rsid w:val="001C2B9F"/>
    <w:rsid w:val="001C2F3F"/>
    <w:rsid w:val="001C3027"/>
    <w:rsid w:val="001C3A9E"/>
    <w:rsid w:val="001C3E9B"/>
    <w:rsid w:val="001C50B1"/>
    <w:rsid w:val="001C590F"/>
    <w:rsid w:val="001C5AFB"/>
    <w:rsid w:val="001C719A"/>
    <w:rsid w:val="001C7357"/>
    <w:rsid w:val="001C7481"/>
    <w:rsid w:val="001C78C6"/>
    <w:rsid w:val="001D00E3"/>
    <w:rsid w:val="001D094A"/>
    <w:rsid w:val="001D112A"/>
    <w:rsid w:val="001D1632"/>
    <w:rsid w:val="001D166D"/>
    <w:rsid w:val="001D1D3D"/>
    <w:rsid w:val="001D25F1"/>
    <w:rsid w:val="001D34DA"/>
    <w:rsid w:val="001D3D10"/>
    <w:rsid w:val="001D3E89"/>
    <w:rsid w:val="001D4239"/>
    <w:rsid w:val="001D426F"/>
    <w:rsid w:val="001D449C"/>
    <w:rsid w:val="001D4B48"/>
    <w:rsid w:val="001D4E84"/>
    <w:rsid w:val="001D56F0"/>
    <w:rsid w:val="001D5F9A"/>
    <w:rsid w:val="001D6EEE"/>
    <w:rsid w:val="001D75F2"/>
    <w:rsid w:val="001D7A23"/>
    <w:rsid w:val="001E0661"/>
    <w:rsid w:val="001E0980"/>
    <w:rsid w:val="001E126F"/>
    <w:rsid w:val="001E136C"/>
    <w:rsid w:val="001E368D"/>
    <w:rsid w:val="001E40BB"/>
    <w:rsid w:val="001E4618"/>
    <w:rsid w:val="001E4786"/>
    <w:rsid w:val="001E4AD0"/>
    <w:rsid w:val="001E4C79"/>
    <w:rsid w:val="001E4C96"/>
    <w:rsid w:val="001E53D4"/>
    <w:rsid w:val="001E5A41"/>
    <w:rsid w:val="001E5FD1"/>
    <w:rsid w:val="001E7756"/>
    <w:rsid w:val="001E7C47"/>
    <w:rsid w:val="001E7FCB"/>
    <w:rsid w:val="001F0632"/>
    <w:rsid w:val="001F105D"/>
    <w:rsid w:val="001F15B6"/>
    <w:rsid w:val="001F1AA3"/>
    <w:rsid w:val="001F2315"/>
    <w:rsid w:val="001F335C"/>
    <w:rsid w:val="001F3814"/>
    <w:rsid w:val="001F39A7"/>
    <w:rsid w:val="001F49E4"/>
    <w:rsid w:val="001F4A09"/>
    <w:rsid w:val="001F4E7F"/>
    <w:rsid w:val="001F5184"/>
    <w:rsid w:val="001F622E"/>
    <w:rsid w:val="001F6554"/>
    <w:rsid w:val="001F6D99"/>
    <w:rsid w:val="001F7442"/>
    <w:rsid w:val="001F74B9"/>
    <w:rsid w:val="001F787E"/>
    <w:rsid w:val="0020027E"/>
    <w:rsid w:val="00200680"/>
    <w:rsid w:val="002007CC"/>
    <w:rsid w:val="0020103F"/>
    <w:rsid w:val="002010B4"/>
    <w:rsid w:val="0020283A"/>
    <w:rsid w:val="00204090"/>
    <w:rsid w:val="00204101"/>
    <w:rsid w:val="00205C4A"/>
    <w:rsid w:val="00205CA5"/>
    <w:rsid w:val="00206966"/>
    <w:rsid w:val="00206C06"/>
    <w:rsid w:val="002071A0"/>
    <w:rsid w:val="002077B5"/>
    <w:rsid w:val="00207E75"/>
    <w:rsid w:val="002107ED"/>
    <w:rsid w:val="00210A66"/>
    <w:rsid w:val="00210D31"/>
    <w:rsid w:val="00211306"/>
    <w:rsid w:val="00211BCD"/>
    <w:rsid w:val="00211E83"/>
    <w:rsid w:val="00213972"/>
    <w:rsid w:val="00213E15"/>
    <w:rsid w:val="0021405B"/>
    <w:rsid w:val="002149B2"/>
    <w:rsid w:val="00214B75"/>
    <w:rsid w:val="00214D29"/>
    <w:rsid w:val="00214F84"/>
    <w:rsid w:val="002150FE"/>
    <w:rsid w:val="00215913"/>
    <w:rsid w:val="002159FB"/>
    <w:rsid w:val="00215DE0"/>
    <w:rsid w:val="00216C5C"/>
    <w:rsid w:val="00220239"/>
    <w:rsid w:val="002202A8"/>
    <w:rsid w:val="00220B80"/>
    <w:rsid w:val="0022103B"/>
    <w:rsid w:val="00222752"/>
    <w:rsid w:val="00222CC2"/>
    <w:rsid w:val="002237EB"/>
    <w:rsid w:val="002246C1"/>
    <w:rsid w:val="00224FF0"/>
    <w:rsid w:val="0022571F"/>
    <w:rsid w:val="00225B76"/>
    <w:rsid w:val="00225E0D"/>
    <w:rsid w:val="00225E83"/>
    <w:rsid w:val="0022666A"/>
    <w:rsid w:val="00226744"/>
    <w:rsid w:val="00226EF2"/>
    <w:rsid w:val="0023014C"/>
    <w:rsid w:val="00233041"/>
    <w:rsid w:val="002338DB"/>
    <w:rsid w:val="00233CA7"/>
    <w:rsid w:val="0023423A"/>
    <w:rsid w:val="00234546"/>
    <w:rsid w:val="00235ABF"/>
    <w:rsid w:val="00235D94"/>
    <w:rsid w:val="00235DBC"/>
    <w:rsid w:val="002363EA"/>
    <w:rsid w:val="002365C1"/>
    <w:rsid w:val="00236C01"/>
    <w:rsid w:val="00236F07"/>
    <w:rsid w:val="00237049"/>
    <w:rsid w:val="002371C7"/>
    <w:rsid w:val="00237772"/>
    <w:rsid w:val="00237C87"/>
    <w:rsid w:val="00237D18"/>
    <w:rsid w:val="00237E57"/>
    <w:rsid w:val="00240E44"/>
    <w:rsid w:val="002414B0"/>
    <w:rsid w:val="00241AE0"/>
    <w:rsid w:val="00241B95"/>
    <w:rsid w:val="00241FFB"/>
    <w:rsid w:val="002424D2"/>
    <w:rsid w:val="002427B1"/>
    <w:rsid w:val="00242E81"/>
    <w:rsid w:val="00243250"/>
    <w:rsid w:val="00243C4E"/>
    <w:rsid w:val="00243D10"/>
    <w:rsid w:val="002446FF"/>
    <w:rsid w:val="002456F5"/>
    <w:rsid w:val="0024595C"/>
    <w:rsid w:val="002460AB"/>
    <w:rsid w:val="002468CE"/>
    <w:rsid w:val="00246C6B"/>
    <w:rsid w:val="00247002"/>
    <w:rsid w:val="00247009"/>
    <w:rsid w:val="00247E94"/>
    <w:rsid w:val="0025024B"/>
    <w:rsid w:val="002502B9"/>
    <w:rsid w:val="002514B1"/>
    <w:rsid w:val="00251857"/>
    <w:rsid w:val="00251B39"/>
    <w:rsid w:val="00251BD8"/>
    <w:rsid w:val="0025276D"/>
    <w:rsid w:val="00252CC3"/>
    <w:rsid w:val="0025370F"/>
    <w:rsid w:val="00254BC8"/>
    <w:rsid w:val="0025514F"/>
    <w:rsid w:val="00255297"/>
    <w:rsid w:val="00255482"/>
    <w:rsid w:val="00255C9F"/>
    <w:rsid w:val="0025676F"/>
    <w:rsid w:val="0025685F"/>
    <w:rsid w:val="00256B25"/>
    <w:rsid w:val="002571A4"/>
    <w:rsid w:val="0025737F"/>
    <w:rsid w:val="00257C8F"/>
    <w:rsid w:val="00260229"/>
    <w:rsid w:val="00260369"/>
    <w:rsid w:val="002608AB"/>
    <w:rsid w:val="00260A33"/>
    <w:rsid w:val="00260BFE"/>
    <w:rsid w:val="00260F05"/>
    <w:rsid w:val="002619AC"/>
    <w:rsid w:val="00261A9B"/>
    <w:rsid w:val="0026248F"/>
    <w:rsid w:val="00262B72"/>
    <w:rsid w:val="00262D64"/>
    <w:rsid w:val="0026307E"/>
    <w:rsid w:val="00263F77"/>
    <w:rsid w:val="0026717C"/>
    <w:rsid w:val="0026787D"/>
    <w:rsid w:val="00267AEB"/>
    <w:rsid w:val="00267B4E"/>
    <w:rsid w:val="00267C57"/>
    <w:rsid w:val="00270545"/>
    <w:rsid w:val="00270E07"/>
    <w:rsid w:val="00270F46"/>
    <w:rsid w:val="00271577"/>
    <w:rsid w:val="002729BC"/>
    <w:rsid w:val="00272DED"/>
    <w:rsid w:val="00272F58"/>
    <w:rsid w:val="002732B9"/>
    <w:rsid w:val="002743E3"/>
    <w:rsid w:val="00274E28"/>
    <w:rsid w:val="00275121"/>
    <w:rsid w:val="00275D14"/>
    <w:rsid w:val="002775BE"/>
    <w:rsid w:val="0027773A"/>
    <w:rsid w:val="00277BDB"/>
    <w:rsid w:val="00277E55"/>
    <w:rsid w:val="002808DA"/>
    <w:rsid w:val="00280937"/>
    <w:rsid w:val="002813EB"/>
    <w:rsid w:val="00281AAD"/>
    <w:rsid w:val="002831EC"/>
    <w:rsid w:val="002831EF"/>
    <w:rsid w:val="002832AB"/>
    <w:rsid w:val="002837D8"/>
    <w:rsid w:val="00283BBE"/>
    <w:rsid w:val="00283EAB"/>
    <w:rsid w:val="00284408"/>
    <w:rsid w:val="002844D3"/>
    <w:rsid w:val="00284A8B"/>
    <w:rsid w:val="00285254"/>
    <w:rsid w:val="0028531A"/>
    <w:rsid w:val="00285798"/>
    <w:rsid w:val="00285D48"/>
    <w:rsid w:val="00286305"/>
    <w:rsid w:val="00287B47"/>
    <w:rsid w:val="00287BB1"/>
    <w:rsid w:val="00290F12"/>
    <w:rsid w:val="00290FB2"/>
    <w:rsid w:val="00291021"/>
    <w:rsid w:val="00291E07"/>
    <w:rsid w:val="00291E58"/>
    <w:rsid w:val="00292891"/>
    <w:rsid w:val="00292DE9"/>
    <w:rsid w:val="002932A3"/>
    <w:rsid w:val="002936D8"/>
    <w:rsid w:val="00293A71"/>
    <w:rsid w:val="00293FF2"/>
    <w:rsid w:val="00294907"/>
    <w:rsid w:val="00295296"/>
    <w:rsid w:val="00295F22"/>
    <w:rsid w:val="0029638C"/>
    <w:rsid w:val="00296457"/>
    <w:rsid w:val="002974E2"/>
    <w:rsid w:val="00297B9B"/>
    <w:rsid w:val="002A09A9"/>
    <w:rsid w:val="002A0C18"/>
    <w:rsid w:val="002A0E63"/>
    <w:rsid w:val="002A2D39"/>
    <w:rsid w:val="002A3ACC"/>
    <w:rsid w:val="002A4478"/>
    <w:rsid w:val="002A4719"/>
    <w:rsid w:val="002A4A31"/>
    <w:rsid w:val="002A4AB7"/>
    <w:rsid w:val="002A4AE9"/>
    <w:rsid w:val="002A4E2E"/>
    <w:rsid w:val="002A4FBA"/>
    <w:rsid w:val="002A66E5"/>
    <w:rsid w:val="002A6C10"/>
    <w:rsid w:val="002A7961"/>
    <w:rsid w:val="002B019C"/>
    <w:rsid w:val="002B0CC4"/>
    <w:rsid w:val="002B0F40"/>
    <w:rsid w:val="002B15A9"/>
    <w:rsid w:val="002B4AAC"/>
    <w:rsid w:val="002B532A"/>
    <w:rsid w:val="002B5AF0"/>
    <w:rsid w:val="002B5E83"/>
    <w:rsid w:val="002B5F13"/>
    <w:rsid w:val="002B60D3"/>
    <w:rsid w:val="002B6C18"/>
    <w:rsid w:val="002B6C1C"/>
    <w:rsid w:val="002B6D14"/>
    <w:rsid w:val="002C1189"/>
    <w:rsid w:val="002C1312"/>
    <w:rsid w:val="002C1653"/>
    <w:rsid w:val="002C16E2"/>
    <w:rsid w:val="002C1D35"/>
    <w:rsid w:val="002C280C"/>
    <w:rsid w:val="002C2BB5"/>
    <w:rsid w:val="002C38D7"/>
    <w:rsid w:val="002C3C9D"/>
    <w:rsid w:val="002C42E3"/>
    <w:rsid w:val="002C4525"/>
    <w:rsid w:val="002C4B03"/>
    <w:rsid w:val="002C4B45"/>
    <w:rsid w:val="002C4F58"/>
    <w:rsid w:val="002C5001"/>
    <w:rsid w:val="002C68EA"/>
    <w:rsid w:val="002C7921"/>
    <w:rsid w:val="002D07FD"/>
    <w:rsid w:val="002D1278"/>
    <w:rsid w:val="002D1596"/>
    <w:rsid w:val="002D1D0E"/>
    <w:rsid w:val="002D20DD"/>
    <w:rsid w:val="002D2791"/>
    <w:rsid w:val="002D335D"/>
    <w:rsid w:val="002D4023"/>
    <w:rsid w:val="002D45A9"/>
    <w:rsid w:val="002D45AC"/>
    <w:rsid w:val="002D4712"/>
    <w:rsid w:val="002D47AC"/>
    <w:rsid w:val="002D4F37"/>
    <w:rsid w:val="002D5902"/>
    <w:rsid w:val="002D77A6"/>
    <w:rsid w:val="002D79A0"/>
    <w:rsid w:val="002D7A7F"/>
    <w:rsid w:val="002D7CD3"/>
    <w:rsid w:val="002E080A"/>
    <w:rsid w:val="002E0D2D"/>
    <w:rsid w:val="002E1108"/>
    <w:rsid w:val="002E19F8"/>
    <w:rsid w:val="002E1B40"/>
    <w:rsid w:val="002E1D97"/>
    <w:rsid w:val="002E2149"/>
    <w:rsid w:val="002E233B"/>
    <w:rsid w:val="002E27A8"/>
    <w:rsid w:val="002E2987"/>
    <w:rsid w:val="002E36DB"/>
    <w:rsid w:val="002E457D"/>
    <w:rsid w:val="002E59EF"/>
    <w:rsid w:val="002E5F83"/>
    <w:rsid w:val="002E5FEC"/>
    <w:rsid w:val="002E61C1"/>
    <w:rsid w:val="002E62E3"/>
    <w:rsid w:val="002E692B"/>
    <w:rsid w:val="002F03B6"/>
    <w:rsid w:val="002F0484"/>
    <w:rsid w:val="002F1833"/>
    <w:rsid w:val="002F1BF1"/>
    <w:rsid w:val="002F2ADA"/>
    <w:rsid w:val="002F3E6A"/>
    <w:rsid w:val="002F427A"/>
    <w:rsid w:val="002F4D70"/>
    <w:rsid w:val="002F4E11"/>
    <w:rsid w:val="002F5A1C"/>
    <w:rsid w:val="002F5A68"/>
    <w:rsid w:val="002F5A9B"/>
    <w:rsid w:val="002F5F4C"/>
    <w:rsid w:val="002F67F7"/>
    <w:rsid w:val="002F7491"/>
    <w:rsid w:val="002F76D8"/>
    <w:rsid w:val="00300AAF"/>
    <w:rsid w:val="00301799"/>
    <w:rsid w:val="00301D08"/>
    <w:rsid w:val="0030327D"/>
    <w:rsid w:val="0030356B"/>
    <w:rsid w:val="003035F1"/>
    <w:rsid w:val="0030436B"/>
    <w:rsid w:val="00304F8E"/>
    <w:rsid w:val="0030650F"/>
    <w:rsid w:val="00306523"/>
    <w:rsid w:val="003067B5"/>
    <w:rsid w:val="003067B6"/>
    <w:rsid w:val="00306840"/>
    <w:rsid w:val="00306B22"/>
    <w:rsid w:val="00306DF4"/>
    <w:rsid w:val="00307052"/>
    <w:rsid w:val="0030716F"/>
    <w:rsid w:val="0030730A"/>
    <w:rsid w:val="003077EB"/>
    <w:rsid w:val="003103F6"/>
    <w:rsid w:val="00310A50"/>
    <w:rsid w:val="00310B76"/>
    <w:rsid w:val="003124AA"/>
    <w:rsid w:val="0031307A"/>
    <w:rsid w:val="00313E88"/>
    <w:rsid w:val="00313F64"/>
    <w:rsid w:val="00314085"/>
    <w:rsid w:val="00314355"/>
    <w:rsid w:val="003146FC"/>
    <w:rsid w:val="00315552"/>
    <w:rsid w:val="0031596A"/>
    <w:rsid w:val="003167B8"/>
    <w:rsid w:val="0031709F"/>
    <w:rsid w:val="00317660"/>
    <w:rsid w:val="00317ADC"/>
    <w:rsid w:val="00320560"/>
    <w:rsid w:val="00320BC2"/>
    <w:rsid w:val="0032168D"/>
    <w:rsid w:val="00321EA9"/>
    <w:rsid w:val="00322502"/>
    <w:rsid w:val="00324DF1"/>
    <w:rsid w:val="00325B97"/>
    <w:rsid w:val="00325C73"/>
    <w:rsid w:val="00326884"/>
    <w:rsid w:val="00326ADE"/>
    <w:rsid w:val="00326B56"/>
    <w:rsid w:val="00330131"/>
    <w:rsid w:val="00330227"/>
    <w:rsid w:val="0033093B"/>
    <w:rsid w:val="00331977"/>
    <w:rsid w:val="00332CDF"/>
    <w:rsid w:val="00334520"/>
    <w:rsid w:val="00334C57"/>
    <w:rsid w:val="00335332"/>
    <w:rsid w:val="003360A0"/>
    <w:rsid w:val="0033683B"/>
    <w:rsid w:val="00336DE7"/>
    <w:rsid w:val="003374A1"/>
    <w:rsid w:val="00337ACC"/>
    <w:rsid w:val="00337D4E"/>
    <w:rsid w:val="003404AD"/>
    <w:rsid w:val="003407B7"/>
    <w:rsid w:val="00341996"/>
    <w:rsid w:val="00341DD3"/>
    <w:rsid w:val="00342329"/>
    <w:rsid w:val="003428FD"/>
    <w:rsid w:val="0034405F"/>
    <w:rsid w:val="0034452C"/>
    <w:rsid w:val="00345820"/>
    <w:rsid w:val="00347892"/>
    <w:rsid w:val="00350185"/>
    <w:rsid w:val="00350763"/>
    <w:rsid w:val="00350DE5"/>
    <w:rsid w:val="00351085"/>
    <w:rsid w:val="00351325"/>
    <w:rsid w:val="0035141B"/>
    <w:rsid w:val="00353211"/>
    <w:rsid w:val="0035350D"/>
    <w:rsid w:val="00354304"/>
    <w:rsid w:val="00354395"/>
    <w:rsid w:val="00355CC2"/>
    <w:rsid w:val="003566A0"/>
    <w:rsid w:val="00360434"/>
    <w:rsid w:val="00360EA4"/>
    <w:rsid w:val="0036102E"/>
    <w:rsid w:val="00361AA6"/>
    <w:rsid w:val="0036210E"/>
    <w:rsid w:val="00362E97"/>
    <w:rsid w:val="003631F0"/>
    <w:rsid w:val="00363972"/>
    <w:rsid w:val="00363A66"/>
    <w:rsid w:val="00363E3C"/>
    <w:rsid w:val="00364015"/>
    <w:rsid w:val="00364283"/>
    <w:rsid w:val="00364328"/>
    <w:rsid w:val="00365E93"/>
    <w:rsid w:val="00367A25"/>
    <w:rsid w:val="00367A9B"/>
    <w:rsid w:val="00367FDF"/>
    <w:rsid w:val="003700B0"/>
    <w:rsid w:val="003700E6"/>
    <w:rsid w:val="00370F93"/>
    <w:rsid w:val="00371115"/>
    <w:rsid w:val="00371548"/>
    <w:rsid w:val="0037201A"/>
    <w:rsid w:val="00372572"/>
    <w:rsid w:val="003731AA"/>
    <w:rsid w:val="00373956"/>
    <w:rsid w:val="00374587"/>
    <w:rsid w:val="00374CB9"/>
    <w:rsid w:val="003755EA"/>
    <w:rsid w:val="00376862"/>
    <w:rsid w:val="00376DC6"/>
    <w:rsid w:val="00380976"/>
    <w:rsid w:val="00381416"/>
    <w:rsid w:val="00381B79"/>
    <w:rsid w:val="003824A2"/>
    <w:rsid w:val="003828DB"/>
    <w:rsid w:val="0038298B"/>
    <w:rsid w:val="00382BCF"/>
    <w:rsid w:val="00382C83"/>
    <w:rsid w:val="003842DD"/>
    <w:rsid w:val="00384803"/>
    <w:rsid w:val="00384ABB"/>
    <w:rsid w:val="00386165"/>
    <w:rsid w:val="003865BB"/>
    <w:rsid w:val="003870F4"/>
    <w:rsid w:val="00387BA5"/>
    <w:rsid w:val="00390DB8"/>
    <w:rsid w:val="00392986"/>
    <w:rsid w:val="00392DF4"/>
    <w:rsid w:val="00393E1E"/>
    <w:rsid w:val="0039545D"/>
    <w:rsid w:val="003958FF"/>
    <w:rsid w:val="00395FB2"/>
    <w:rsid w:val="00396079"/>
    <w:rsid w:val="003960A7"/>
    <w:rsid w:val="0039639E"/>
    <w:rsid w:val="0039644C"/>
    <w:rsid w:val="00396ADF"/>
    <w:rsid w:val="00397E92"/>
    <w:rsid w:val="003A0E23"/>
    <w:rsid w:val="003A1574"/>
    <w:rsid w:val="003A1DEE"/>
    <w:rsid w:val="003A2934"/>
    <w:rsid w:val="003A2FF6"/>
    <w:rsid w:val="003A3A2C"/>
    <w:rsid w:val="003A4381"/>
    <w:rsid w:val="003A4BEC"/>
    <w:rsid w:val="003A59A6"/>
    <w:rsid w:val="003A689F"/>
    <w:rsid w:val="003A69A4"/>
    <w:rsid w:val="003A7035"/>
    <w:rsid w:val="003B0B5F"/>
    <w:rsid w:val="003B0C3F"/>
    <w:rsid w:val="003B2860"/>
    <w:rsid w:val="003B39FA"/>
    <w:rsid w:val="003B44F8"/>
    <w:rsid w:val="003B47B9"/>
    <w:rsid w:val="003B4933"/>
    <w:rsid w:val="003B5510"/>
    <w:rsid w:val="003B63DB"/>
    <w:rsid w:val="003B6995"/>
    <w:rsid w:val="003B6BB9"/>
    <w:rsid w:val="003B6D9D"/>
    <w:rsid w:val="003B75CA"/>
    <w:rsid w:val="003B7A32"/>
    <w:rsid w:val="003B7D85"/>
    <w:rsid w:val="003C0585"/>
    <w:rsid w:val="003C1062"/>
    <w:rsid w:val="003C1D5F"/>
    <w:rsid w:val="003C24BB"/>
    <w:rsid w:val="003C2F23"/>
    <w:rsid w:val="003C3434"/>
    <w:rsid w:val="003C3546"/>
    <w:rsid w:val="003C3CBB"/>
    <w:rsid w:val="003C4640"/>
    <w:rsid w:val="003C4C3E"/>
    <w:rsid w:val="003C5847"/>
    <w:rsid w:val="003C657F"/>
    <w:rsid w:val="003C6A19"/>
    <w:rsid w:val="003C75CB"/>
    <w:rsid w:val="003C7E38"/>
    <w:rsid w:val="003C7E64"/>
    <w:rsid w:val="003D1701"/>
    <w:rsid w:val="003D185B"/>
    <w:rsid w:val="003D1E35"/>
    <w:rsid w:val="003D23E7"/>
    <w:rsid w:val="003D25F1"/>
    <w:rsid w:val="003D2DC3"/>
    <w:rsid w:val="003D2F71"/>
    <w:rsid w:val="003D3002"/>
    <w:rsid w:val="003D33A6"/>
    <w:rsid w:val="003D3805"/>
    <w:rsid w:val="003D3CB1"/>
    <w:rsid w:val="003D4C18"/>
    <w:rsid w:val="003D5459"/>
    <w:rsid w:val="003D6036"/>
    <w:rsid w:val="003D6E12"/>
    <w:rsid w:val="003D6E99"/>
    <w:rsid w:val="003D7134"/>
    <w:rsid w:val="003E07AE"/>
    <w:rsid w:val="003E08F6"/>
    <w:rsid w:val="003E11E4"/>
    <w:rsid w:val="003E17E9"/>
    <w:rsid w:val="003E1B50"/>
    <w:rsid w:val="003E1D91"/>
    <w:rsid w:val="003E2AB7"/>
    <w:rsid w:val="003E3D1A"/>
    <w:rsid w:val="003E3D7E"/>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2552"/>
    <w:rsid w:val="00402CEE"/>
    <w:rsid w:val="00403871"/>
    <w:rsid w:val="00404BAE"/>
    <w:rsid w:val="00404D18"/>
    <w:rsid w:val="00405168"/>
    <w:rsid w:val="004060F1"/>
    <w:rsid w:val="0040669F"/>
    <w:rsid w:val="0040765F"/>
    <w:rsid w:val="00407B25"/>
    <w:rsid w:val="00407EC5"/>
    <w:rsid w:val="0041053C"/>
    <w:rsid w:val="0041108D"/>
    <w:rsid w:val="00411110"/>
    <w:rsid w:val="0041150C"/>
    <w:rsid w:val="00412FC2"/>
    <w:rsid w:val="004130C9"/>
    <w:rsid w:val="00413A5C"/>
    <w:rsid w:val="00415991"/>
    <w:rsid w:val="00415EFD"/>
    <w:rsid w:val="00416C3F"/>
    <w:rsid w:val="00417584"/>
    <w:rsid w:val="004177C4"/>
    <w:rsid w:val="00420628"/>
    <w:rsid w:val="004206A9"/>
    <w:rsid w:val="00420A88"/>
    <w:rsid w:val="00421858"/>
    <w:rsid w:val="00421D0B"/>
    <w:rsid w:val="00422095"/>
    <w:rsid w:val="00422496"/>
    <w:rsid w:val="004224A1"/>
    <w:rsid w:val="00422DDC"/>
    <w:rsid w:val="004235D8"/>
    <w:rsid w:val="00423F34"/>
    <w:rsid w:val="0042441B"/>
    <w:rsid w:val="00424680"/>
    <w:rsid w:val="00424CBB"/>
    <w:rsid w:val="00424E0C"/>
    <w:rsid w:val="004266B8"/>
    <w:rsid w:val="004266FE"/>
    <w:rsid w:val="00427323"/>
    <w:rsid w:val="00427686"/>
    <w:rsid w:val="00427F65"/>
    <w:rsid w:val="00430027"/>
    <w:rsid w:val="00430079"/>
    <w:rsid w:val="0043106B"/>
    <w:rsid w:val="004313A2"/>
    <w:rsid w:val="0043151C"/>
    <w:rsid w:val="00431FA3"/>
    <w:rsid w:val="00432275"/>
    <w:rsid w:val="00432ACB"/>
    <w:rsid w:val="00433341"/>
    <w:rsid w:val="004333C9"/>
    <w:rsid w:val="004335BC"/>
    <w:rsid w:val="00434309"/>
    <w:rsid w:val="004344A6"/>
    <w:rsid w:val="00435E11"/>
    <w:rsid w:val="004365A4"/>
    <w:rsid w:val="00436B27"/>
    <w:rsid w:val="00436C17"/>
    <w:rsid w:val="00436C32"/>
    <w:rsid w:val="004373C3"/>
    <w:rsid w:val="004378C1"/>
    <w:rsid w:val="00440E31"/>
    <w:rsid w:val="00441175"/>
    <w:rsid w:val="00441628"/>
    <w:rsid w:val="00442B8A"/>
    <w:rsid w:val="00443011"/>
    <w:rsid w:val="00443185"/>
    <w:rsid w:val="00443FEB"/>
    <w:rsid w:val="004443FF"/>
    <w:rsid w:val="00444CD4"/>
    <w:rsid w:val="004459D8"/>
    <w:rsid w:val="00445DB0"/>
    <w:rsid w:val="00445FBF"/>
    <w:rsid w:val="00446CBE"/>
    <w:rsid w:val="004473B5"/>
    <w:rsid w:val="004507C6"/>
    <w:rsid w:val="00450974"/>
    <w:rsid w:val="004509EE"/>
    <w:rsid w:val="00451AA2"/>
    <w:rsid w:val="00451DC3"/>
    <w:rsid w:val="00452078"/>
    <w:rsid w:val="00453905"/>
    <w:rsid w:val="00454771"/>
    <w:rsid w:val="00455533"/>
    <w:rsid w:val="00456880"/>
    <w:rsid w:val="00456A39"/>
    <w:rsid w:val="00456F3D"/>
    <w:rsid w:val="00457A7B"/>
    <w:rsid w:val="00457F57"/>
    <w:rsid w:val="00460DF8"/>
    <w:rsid w:val="00462605"/>
    <w:rsid w:val="00462903"/>
    <w:rsid w:val="00462D0D"/>
    <w:rsid w:val="00462EF8"/>
    <w:rsid w:val="00462FCD"/>
    <w:rsid w:val="004637A9"/>
    <w:rsid w:val="00463B78"/>
    <w:rsid w:val="00463C33"/>
    <w:rsid w:val="0046410E"/>
    <w:rsid w:val="00464A67"/>
    <w:rsid w:val="00466215"/>
    <w:rsid w:val="004663C4"/>
    <w:rsid w:val="0046752B"/>
    <w:rsid w:val="00467885"/>
    <w:rsid w:val="00467B80"/>
    <w:rsid w:val="00467D8A"/>
    <w:rsid w:val="004702C8"/>
    <w:rsid w:val="0047036B"/>
    <w:rsid w:val="00471026"/>
    <w:rsid w:val="00471CBC"/>
    <w:rsid w:val="00471F5D"/>
    <w:rsid w:val="00472557"/>
    <w:rsid w:val="00472794"/>
    <w:rsid w:val="004731B0"/>
    <w:rsid w:val="0047445A"/>
    <w:rsid w:val="00474AC5"/>
    <w:rsid w:val="00475514"/>
    <w:rsid w:val="004758C8"/>
    <w:rsid w:val="004765C5"/>
    <w:rsid w:val="00476634"/>
    <w:rsid w:val="004769EC"/>
    <w:rsid w:val="00476CDF"/>
    <w:rsid w:val="00477572"/>
    <w:rsid w:val="0047788D"/>
    <w:rsid w:val="0048037F"/>
    <w:rsid w:val="004808B6"/>
    <w:rsid w:val="00480906"/>
    <w:rsid w:val="004810EB"/>
    <w:rsid w:val="00481D41"/>
    <w:rsid w:val="00481DBB"/>
    <w:rsid w:val="0048294E"/>
    <w:rsid w:val="00482FD2"/>
    <w:rsid w:val="00484708"/>
    <w:rsid w:val="004851B5"/>
    <w:rsid w:val="00485911"/>
    <w:rsid w:val="0048624A"/>
    <w:rsid w:val="00486889"/>
    <w:rsid w:val="00486BF0"/>
    <w:rsid w:val="00486F05"/>
    <w:rsid w:val="004874A6"/>
    <w:rsid w:val="00487CAB"/>
    <w:rsid w:val="00487D40"/>
    <w:rsid w:val="00490400"/>
    <w:rsid w:val="00490BF1"/>
    <w:rsid w:val="00490EFA"/>
    <w:rsid w:val="00490F18"/>
    <w:rsid w:val="00491DAC"/>
    <w:rsid w:val="00493945"/>
    <w:rsid w:val="00493D4A"/>
    <w:rsid w:val="00493D98"/>
    <w:rsid w:val="004947B7"/>
    <w:rsid w:val="00494EF1"/>
    <w:rsid w:val="004963AC"/>
    <w:rsid w:val="00496733"/>
    <w:rsid w:val="00496797"/>
    <w:rsid w:val="004974D6"/>
    <w:rsid w:val="004976A8"/>
    <w:rsid w:val="00497AB4"/>
    <w:rsid w:val="004A05F1"/>
    <w:rsid w:val="004A1A5E"/>
    <w:rsid w:val="004A1B71"/>
    <w:rsid w:val="004A24FB"/>
    <w:rsid w:val="004A2EB0"/>
    <w:rsid w:val="004A3F71"/>
    <w:rsid w:val="004A455B"/>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47B"/>
    <w:rsid w:val="004C5E59"/>
    <w:rsid w:val="004C6C08"/>
    <w:rsid w:val="004C6C43"/>
    <w:rsid w:val="004C72A1"/>
    <w:rsid w:val="004D082F"/>
    <w:rsid w:val="004D0980"/>
    <w:rsid w:val="004D0EB3"/>
    <w:rsid w:val="004D1BDE"/>
    <w:rsid w:val="004D1C35"/>
    <w:rsid w:val="004D1D14"/>
    <w:rsid w:val="004D2DD0"/>
    <w:rsid w:val="004D4333"/>
    <w:rsid w:val="004D4484"/>
    <w:rsid w:val="004D478D"/>
    <w:rsid w:val="004D4B91"/>
    <w:rsid w:val="004D5CDE"/>
    <w:rsid w:val="004D61A4"/>
    <w:rsid w:val="004D62D6"/>
    <w:rsid w:val="004D6867"/>
    <w:rsid w:val="004E03A7"/>
    <w:rsid w:val="004E11A6"/>
    <w:rsid w:val="004E3C81"/>
    <w:rsid w:val="004E4524"/>
    <w:rsid w:val="004E6061"/>
    <w:rsid w:val="004E6135"/>
    <w:rsid w:val="004E62A5"/>
    <w:rsid w:val="004E6455"/>
    <w:rsid w:val="004E651D"/>
    <w:rsid w:val="004E65B8"/>
    <w:rsid w:val="004E7EA5"/>
    <w:rsid w:val="004F0012"/>
    <w:rsid w:val="004F0839"/>
    <w:rsid w:val="004F1A8E"/>
    <w:rsid w:val="004F2358"/>
    <w:rsid w:val="004F3049"/>
    <w:rsid w:val="004F3268"/>
    <w:rsid w:val="004F39BE"/>
    <w:rsid w:val="004F3A01"/>
    <w:rsid w:val="004F3B74"/>
    <w:rsid w:val="004F437C"/>
    <w:rsid w:val="004F545E"/>
    <w:rsid w:val="004F635B"/>
    <w:rsid w:val="004F6B2A"/>
    <w:rsid w:val="004F737F"/>
    <w:rsid w:val="004F77C3"/>
    <w:rsid w:val="004F7975"/>
    <w:rsid w:val="00500BA5"/>
    <w:rsid w:val="00500D24"/>
    <w:rsid w:val="00501AA4"/>
    <w:rsid w:val="00501BE9"/>
    <w:rsid w:val="00501CAA"/>
    <w:rsid w:val="005020A5"/>
    <w:rsid w:val="00502E4F"/>
    <w:rsid w:val="005035C4"/>
    <w:rsid w:val="00503756"/>
    <w:rsid w:val="005038CE"/>
    <w:rsid w:val="005040EE"/>
    <w:rsid w:val="00505424"/>
    <w:rsid w:val="00505DEF"/>
    <w:rsid w:val="00505FE9"/>
    <w:rsid w:val="0050751A"/>
    <w:rsid w:val="0050779D"/>
    <w:rsid w:val="005107CA"/>
    <w:rsid w:val="0051084A"/>
    <w:rsid w:val="00511390"/>
    <w:rsid w:val="00511FC3"/>
    <w:rsid w:val="005126C0"/>
    <w:rsid w:val="005127F5"/>
    <w:rsid w:val="00513136"/>
    <w:rsid w:val="00513E8A"/>
    <w:rsid w:val="0051559A"/>
    <w:rsid w:val="005161A5"/>
    <w:rsid w:val="00516897"/>
    <w:rsid w:val="00516CE4"/>
    <w:rsid w:val="00517D83"/>
    <w:rsid w:val="005200DB"/>
    <w:rsid w:val="00520CBE"/>
    <w:rsid w:val="00520E60"/>
    <w:rsid w:val="0052155F"/>
    <w:rsid w:val="005219C6"/>
    <w:rsid w:val="00522004"/>
    <w:rsid w:val="00522179"/>
    <w:rsid w:val="00522A6D"/>
    <w:rsid w:val="00523640"/>
    <w:rsid w:val="00523D52"/>
    <w:rsid w:val="00525051"/>
    <w:rsid w:val="00525E76"/>
    <w:rsid w:val="00525F0B"/>
    <w:rsid w:val="00526283"/>
    <w:rsid w:val="00526CF7"/>
    <w:rsid w:val="005270B3"/>
    <w:rsid w:val="005276DA"/>
    <w:rsid w:val="0053014F"/>
    <w:rsid w:val="00530880"/>
    <w:rsid w:val="0053093F"/>
    <w:rsid w:val="005317F0"/>
    <w:rsid w:val="00532E00"/>
    <w:rsid w:val="00532E6A"/>
    <w:rsid w:val="00533402"/>
    <w:rsid w:val="0053598F"/>
    <w:rsid w:val="00536DEE"/>
    <w:rsid w:val="00537CF3"/>
    <w:rsid w:val="00540080"/>
    <w:rsid w:val="0054014D"/>
    <w:rsid w:val="00540ECE"/>
    <w:rsid w:val="00541692"/>
    <w:rsid w:val="00541D5B"/>
    <w:rsid w:val="00542261"/>
    <w:rsid w:val="00542AFF"/>
    <w:rsid w:val="00542C80"/>
    <w:rsid w:val="00542EB9"/>
    <w:rsid w:val="00544A51"/>
    <w:rsid w:val="00544C97"/>
    <w:rsid w:val="00544ED4"/>
    <w:rsid w:val="00545AC7"/>
    <w:rsid w:val="00546012"/>
    <w:rsid w:val="0054616A"/>
    <w:rsid w:val="0055001A"/>
    <w:rsid w:val="005507BF"/>
    <w:rsid w:val="0055152A"/>
    <w:rsid w:val="0055273D"/>
    <w:rsid w:val="00553376"/>
    <w:rsid w:val="00553FD4"/>
    <w:rsid w:val="0055416A"/>
    <w:rsid w:val="005543C7"/>
    <w:rsid w:val="00554487"/>
    <w:rsid w:val="0055503E"/>
    <w:rsid w:val="005550FC"/>
    <w:rsid w:val="00556C04"/>
    <w:rsid w:val="005601EA"/>
    <w:rsid w:val="005604EC"/>
    <w:rsid w:val="00560948"/>
    <w:rsid w:val="0056096B"/>
    <w:rsid w:val="00561D5D"/>
    <w:rsid w:val="0056408E"/>
    <w:rsid w:val="00564228"/>
    <w:rsid w:val="00565393"/>
    <w:rsid w:val="00565D87"/>
    <w:rsid w:val="00566069"/>
    <w:rsid w:val="005662EA"/>
    <w:rsid w:val="00567570"/>
    <w:rsid w:val="00567834"/>
    <w:rsid w:val="00567AD9"/>
    <w:rsid w:val="00567FF0"/>
    <w:rsid w:val="00570CF3"/>
    <w:rsid w:val="00571078"/>
    <w:rsid w:val="005711D6"/>
    <w:rsid w:val="005712A5"/>
    <w:rsid w:val="005712AC"/>
    <w:rsid w:val="00571305"/>
    <w:rsid w:val="005713A5"/>
    <w:rsid w:val="00571702"/>
    <w:rsid w:val="00571906"/>
    <w:rsid w:val="00571F27"/>
    <w:rsid w:val="005720AE"/>
    <w:rsid w:val="00572C80"/>
    <w:rsid w:val="00572DDE"/>
    <w:rsid w:val="005730D4"/>
    <w:rsid w:val="00573328"/>
    <w:rsid w:val="0057403B"/>
    <w:rsid w:val="00574332"/>
    <w:rsid w:val="00574E62"/>
    <w:rsid w:val="005757B5"/>
    <w:rsid w:val="00575B12"/>
    <w:rsid w:val="00575E9B"/>
    <w:rsid w:val="0057637F"/>
    <w:rsid w:val="005766D6"/>
    <w:rsid w:val="00576B31"/>
    <w:rsid w:val="00577519"/>
    <w:rsid w:val="00577592"/>
    <w:rsid w:val="00577D8E"/>
    <w:rsid w:val="00582539"/>
    <w:rsid w:val="00582D85"/>
    <w:rsid w:val="005833B0"/>
    <w:rsid w:val="0058423B"/>
    <w:rsid w:val="005844D1"/>
    <w:rsid w:val="00585005"/>
    <w:rsid w:val="00585331"/>
    <w:rsid w:val="005855B2"/>
    <w:rsid w:val="00585921"/>
    <w:rsid w:val="00585E86"/>
    <w:rsid w:val="00590287"/>
    <w:rsid w:val="005918C5"/>
    <w:rsid w:val="00593F2B"/>
    <w:rsid w:val="0059404E"/>
    <w:rsid w:val="00596BB8"/>
    <w:rsid w:val="00597EAF"/>
    <w:rsid w:val="00597EF0"/>
    <w:rsid w:val="005A02CE"/>
    <w:rsid w:val="005A0332"/>
    <w:rsid w:val="005A0B6C"/>
    <w:rsid w:val="005A0ECC"/>
    <w:rsid w:val="005A1F92"/>
    <w:rsid w:val="005A21FC"/>
    <w:rsid w:val="005A3602"/>
    <w:rsid w:val="005A37CF"/>
    <w:rsid w:val="005A4E08"/>
    <w:rsid w:val="005A508D"/>
    <w:rsid w:val="005A5D2F"/>
    <w:rsid w:val="005A5DF5"/>
    <w:rsid w:val="005A7B7A"/>
    <w:rsid w:val="005B0725"/>
    <w:rsid w:val="005B1297"/>
    <w:rsid w:val="005B22E8"/>
    <w:rsid w:val="005B2314"/>
    <w:rsid w:val="005B2AE9"/>
    <w:rsid w:val="005B2EC5"/>
    <w:rsid w:val="005B30BC"/>
    <w:rsid w:val="005B4665"/>
    <w:rsid w:val="005B524C"/>
    <w:rsid w:val="005B5C03"/>
    <w:rsid w:val="005B6131"/>
    <w:rsid w:val="005B649B"/>
    <w:rsid w:val="005B7B69"/>
    <w:rsid w:val="005C0470"/>
    <w:rsid w:val="005C0BD5"/>
    <w:rsid w:val="005C194F"/>
    <w:rsid w:val="005C254A"/>
    <w:rsid w:val="005C2D66"/>
    <w:rsid w:val="005C3FA7"/>
    <w:rsid w:val="005C41BA"/>
    <w:rsid w:val="005C4307"/>
    <w:rsid w:val="005C5062"/>
    <w:rsid w:val="005C6BFC"/>
    <w:rsid w:val="005C780A"/>
    <w:rsid w:val="005C79FF"/>
    <w:rsid w:val="005C7D0F"/>
    <w:rsid w:val="005D0469"/>
    <w:rsid w:val="005D0C58"/>
    <w:rsid w:val="005D0DFF"/>
    <w:rsid w:val="005D307E"/>
    <w:rsid w:val="005D451A"/>
    <w:rsid w:val="005D5799"/>
    <w:rsid w:val="005D5B27"/>
    <w:rsid w:val="005D5FBA"/>
    <w:rsid w:val="005D7615"/>
    <w:rsid w:val="005E0116"/>
    <w:rsid w:val="005E107D"/>
    <w:rsid w:val="005E1660"/>
    <w:rsid w:val="005E1F7E"/>
    <w:rsid w:val="005E2B51"/>
    <w:rsid w:val="005E30D4"/>
    <w:rsid w:val="005E3D6D"/>
    <w:rsid w:val="005E426A"/>
    <w:rsid w:val="005E5737"/>
    <w:rsid w:val="005E5B68"/>
    <w:rsid w:val="005E5B72"/>
    <w:rsid w:val="005E6524"/>
    <w:rsid w:val="005E78FB"/>
    <w:rsid w:val="005E7DC5"/>
    <w:rsid w:val="005F0692"/>
    <w:rsid w:val="005F0BA2"/>
    <w:rsid w:val="005F12E6"/>
    <w:rsid w:val="005F1ECD"/>
    <w:rsid w:val="005F297E"/>
    <w:rsid w:val="005F2A7A"/>
    <w:rsid w:val="005F4033"/>
    <w:rsid w:val="005F4190"/>
    <w:rsid w:val="005F5391"/>
    <w:rsid w:val="005F5558"/>
    <w:rsid w:val="005F5A33"/>
    <w:rsid w:val="005F68FA"/>
    <w:rsid w:val="00600C6B"/>
    <w:rsid w:val="0060119D"/>
    <w:rsid w:val="006015C8"/>
    <w:rsid w:val="00601A97"/>
    <w:rsid w:val="00602977"/>
    <w:rsid w:val="006036F9"/>
    <w:rsid w:val="0060387B"/>
    <w:rsid w:val="00603A2A"/>
    <w:rsid w:val="00603C52"/>
    <w:rsid w:val="00603E67"/>
    <w:rsid w:val="006043D7"/>
    <w:rsid w:val="00605548"/>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D14"/>
    <w:rsid w:val="00620F30"/>
    <w:rsid w:val="00620FE0"/>
    <w:rsid w:val="00622E38"/>
    <w:rsid w:val="00622EC6"/>
    <w:rsid w:val="006232E2"/>
    <w:rsid w:val="00624857"/>
    <w:rsid w:val="00624D76"/>
    <w:rsid w:val="00625FE5"/>
    <w:rsid w:val="006260F3"/>
    <w:rsid w:val="006263E0"/>
    <w:rsid w:val="00627314"/>
    <w:rsid w:val="0062782C"/>
    <w:rsid w:val="00627D6E"/>
    <w:rsid w:val="006300F9"/>
    <w:rsid w:val="0063037E"/>
    <w:rsid w:val="0063099A"/>
    <w:rsid w:val="00631CCB"/>
    <w:rsid w:val="0063328F"/>
    <w:rsid w:val="0063349D"/>
    <w:rsid w:val="00633551"/>
    <w:rsid w:val="006346CF"/>
    <w:rsid w:val="006359E1"/>
    <w:rsid w:val="00635D5E"/>
    <w:rsid w:val="00635DD6"/>
    <w:rsid w:val="006368CE"/>
    <w:rsid w:val="00636E63"/>
    <w:rsid w:val="006378DA"/>
    <w:rsid w:val="00641563"/>
    <w:rsid w:val="00643085"/>
    <w:rsid w:val="006437A1"/>
    <w:rsid w:val="00643E17"/>
    <w:rsid w:val="00644173"/>
    <w:rsid w:val="006442E5"/>
    <w:rsid w:val="00645173"/>
    <w:rsid w:val="00645A51"/>
    <w:rsid w:val="006461B6"/>
    <w:rsid w:val="00646882"/>
    <w:rsid w:val="00646A31"/>
    <w:rsid w:val="00647309"/>
    <w:rsid w:val="00647C21"/>
    <w:rsid w:val="00650295"/>
    <w:rsid w:val="006510C7"/>
    <w:rsid w:val="006512A9"/>
    <w:rsid w:val="006525E5"/>
    <w:rsid w:val="00652663"/>
    <w:rsid w:val="00652D2E"/>
    <w:rsid w:val="00652D46"/>
    <w:rsid w:val="006535AE"/>
    <w:rsid w:val="00653892"/>
    <w:rsid w:val="00653901"/>
    <w:rsid w:val="00653C59"/>
    <w:rsid w:val="00654C71"/>
    <w:rsid w:val="00655264"/>
    <w:rsid w:val="00656140"/>
    <w:rsid w:val="00656A6C"/>
    <w:rsid w:val="00657DD1"/>
    <w:rsid w:val="00660971"/>
    <w:rsid w:val="00660A5B"/>
    <w:rsid w:val="00660D74"/>
    <w:rsid w:val="00660DD2"/>
    <w:rsid w:val="00660E1C"/>
    <w:rsid w:val="00661C30"/>
    <w:rsid w:val="006620D3"/>
    <w:rsid w:val="00662D9D"/>
    <w:rsid w:val="0066337D"/>
    <w:rsid w:val="00664590"/>
    <w:rsid w:val="006645F6"/>
    <w:rsid w:val="0066488A"/>
    <w:rsid w:val="006655EF"/>
    <w:rsid w:val="00666303"/>
    <w:rsid w:val="006666D7"/>
    <w:rsid w:val="00666BD0"/>
    <w:rsid w:val="00667101"/>
    <w:rsid w:val="006679F6"/>
    <w:rsid w:val="006701AA"/>
    <w:rsid w:val="00670802"/>
    <w:rsid w:val="0067142D"/>
    <w:rsid w:val="00671F8D"/>
    <w:rsid w:val="006728AE"/>
    <w:rsid w:val="006737F2"/>
    <w:rsid w:val="00673B9B"/>
    <w:rsid w:val="00673E93"/>
    <w:rsid w:val="00673F9E"/>
    <w:rsid w:val="00673FB3"/>
    <w:rsid w:val="00674C1B"/>
    <w:rsid w:val="00675184"/>
    <w:rsid w:val="006756DC"/>
    <w:rsid w:val="00675AE3"/>
    <w:rsid w:val="0067628A"/>
    <w:rsid w:val="00676841"/>
    <w:rsid w:val="00676AF4"/>
    <w:rsid w:val="00676CEE"/>
    <w:rsid w:val="00676E1F"/>
    <w:rsid w:val="006776D6"/>
    <w:rsid w:val="00677B81"/>
    <w:rsid w:val="00681CBF"/>
    <w:rsid w:val="00681CCE"/>
    <w:rsid w:val="00683562"/>
    <w:rsid w:val="0068394D"/>
    <w:rsid w:val="00684236"/>
    <w:rsid w:val="006845E4"/>
    <w:rsid w:val="006847D0"/>
    <w:rsid w:val="00685AD0"/>
    <w:rsid w:val="00686024"/>
    <w:rsid w:val="0068635B"/>
    <w:rsid w:val="00686531"/>
    <w:rsid w:val="006919B7"/>
    <w:rsid w:val="006925E8"/>
    <w:rsid w:val="00692EDA"/>
    <w:rsid w:val="00693E19"/>
    <w:rsid w:val="00693F5C"/>
    <w:rsid w:val="0069406D"/>
    <w:rsid w:val="00694502"/>
    <w:rsid w:val="006954C0"/>
    <w:rsid w:val="00696041"/>
    <w:rsid w:val="006962A1"/>
    <w:rsid w:val="00696627"/>
    <w:rsid w:val="0069696E"/>
    <w:rsid w:val="00696E33"/>
    <w:rsid w:val="006975C2"/>
    <w:rsid w:val="00697A82"/>
    <w:rsid w:val="006A09EF"/>
    <w:rsid w:val="006A0CA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69F1"/>
    <w:rsid w:val="006A7482"/>
    <w:rsid w:val="006A7AF8"/>
    <w:rsid w:val="006A7BF0"/>
    <w:rsid w:val="006A7F99"/>
    <w:rsid w:val="006B09DA"/>
    <w:rsid w:val="006B16C6"/>
    <w:rsid w:val="006B2059"/>
    <w:rsid w:val="006B2454"/>
    <w:rsid w:val="006B4241"/>
    <w:rsid w:val="006B43E4"/>
    <w:rsid w:val="006B546D"/>
    <w:rsid w:val="006B6219"/>
    <w:rsid w:val="006B6340"/>
    <w:rsid w:val="006C0747"/>
    <w:rsid w:val="006C1086"/>
    <w:rsid w:val="006C1236"/>
    <w:rsid w:val="006C140F"/>
    <w:rsid w:val="006C16A4"/>
    <w:rsid w:val="006C1F4E"/>
    <w:rsid w:val="006C29A3"/>
    <w:rsid w:val="006C359F"/>
    <w:rsid w:val="006C4A8B"/>
    <w:rsid w:val="006C50AC"/>
    <w:rsid w:val="006C50FB"/>
    <w:rsid w:val="006C56BD"/>
    <w:rsid w:val="006C5CD7"/>
    <w:rsid w:val="006C62D1"/>
    <w:rsid w:val="006C6B2F"/>
    <w:rsid w:val="006D0C17"/>
    <w:rsid w:val="006D1D0E"/>
    <w:rsid w:val="006D2697"/>
    <w:rsid w:val="006D339B"/>
    <w:rsid w:val="006D3F7F"/>
    <w:rsid w:val="006D4545"/>
    <w:rsid w:val="006D4D3E"/>
    <w:rsid w:val="006D4EDD"/>
    <w:rsid w:val="006D580C"/>
    <w:rsid w:val="006D66D1"/>
    <w:rsid w:val="006D6D99"/>
    <w:rsid w:val="006D7E91"/>
    <w:rsid w:val="006E02C7"/>
    <w:rsid w:val="006E0B91"/>
    <w:rsid w:val="006E1735"/>
    <w:rsid w:val="006E1FEE"/>
    <w:rsid w:val="006E289B"/>
    <w:rsid w:val="006E2E8F"/>
    <w:rsid w:val="006E2FC8"/>
    <w:rsid w:val="006E32F6"/>
    <w:rsid w:val="006E4005"/>
    <w:rsid w:val="006E5E1D"/>
    <w:rsid w:val="006E60FD"/>
    <w:rsid w:val="006E6A13"/>
    <w:rsid w:val="006E6BE5"/>
    <w:rsid w:val="006E7FC3"/>
    <w:rsid w:val="006F1268"/>
    <w:rsid w:val="006F12FA"/>
    <w:rsid w:val="006F1EC4"/>
    <w:rsid w:val="006F2CBF"/>
    <w:rsid w:val="006F2F5C"/>
    <w:rsid w:val="006F374A"/>
    <w:rsid w:val="006F3752"/>
    <w:rsid w:val="006F3ADB"/>
    <w:rsid w:val="006F4D98"/>
    <w:rsid w:val="006F4F4B"/>
    <w:rsid w:val="006F558E"/>
    <w:rsid w:val="006F566F"/>
    <w:rsid w:val="006F57F2"/>
    <w:rsid w:val="006F5E5A"/>
    <w:rsid w:val="006F7561"/>
    <w:rsid w:val="007001A0"/>
    <w:rsid w:val="007001B0"/>
    <w:rsid w:val="00700399"/>
    <w:rsid w:val="00700453"/>
    <w:rsid w:val="00701016"/>
    <w:rsid w:val="007027D3"/>
    <w:rsid w:val="00702A04"/>
    <w:rsid w:val="00702B77"/>
    <w:rsid w:val="00704090"/>
    <w:rsid w:val="00704498"/>
    <w:rsid w:val="00704744"/>
    <w:rsid w:val="0070547A"/>
    <w:rsid w:val="007059E0"/>
    <w:rsid w:val="00705CAF"/>
    <w:rsid w:val="00706227"/>
    <w:rsid w:val="00706CFB"/>
    <w:rsid w:val="00706EAE"/>
    <w:rsid w:val="0070718F"/>
    <w:rsid w:val="007077C7"/>
    <w:rsid w:val="00707D1D"/>
    <w:rsid w:val="00707DB9"/>
    <w:rsid w:val="0071105B"/>
    <w:rsid w:val="007113A6"/>
    <w:rsid w:val="00712811"/>
    <w:rsid w:val="007142FA"/>
    <w:rsid w:val="0071500A"/>
    <w:rsid w:val="0071518C"/>
    <w:rsid w:val="00715448"/>
    <w:rsid w:val="007156C9"/>
    <w:rsid w:val="007161D1"/>
    <w:rsid w:val="007166CE"/>
    <w:rsid w:val="00716A65"/>
    <w:rsid w:val="0071727B"/>
    <w:rsid w:val="00717642"/>
    <w:rsid w:val="00717C34"/>
    <w:rsid w:val="007208B5"/>
    <w:rsid w:val="00720F63"/>
    <w:rsid w:val="007215D8"/>
    <w:rsid w:val="00721E82"/>
    <w:rsid w:val="0072257B"/>
    <w:rsid w:val="00723DDE"/>
    <w:rsid w:val="007246B4"/>
    <w:rsid w:val="007250B9"/>
    <w:rsid w:val="00725481"/>
    <w:rsid w:val="007255C0"/>
    <w:rsid w:val="0072793C"/>
    <w:rsid w:val="00727CD1"/>
    <w:rsid w:val="00730173"/>
    <w:rsid w:val="007302F2"/>
    <w:rsid w:val="00730C4A"/>
    <w:rsid w:val="00731D82"/>
    <w:rsid w:val="00732650"/>
    <w:rsid w:val="00733756"/>
    <w:rsid w:val="00733EE1"/>
    <w:rsid w:val="0073543E"/>
    <w:rsid w:val="007355A9"/>
    <w:rsid w:val="0073683B"/>
    <w:rsid w:val="0073768F"/>
    <w:rsid w:val="00737D1F"/>
    <w:rsid w:val="00737F13"/>
    <w:rsid w:val="007401AE"/>
    <w:rsid w:val="00740D9B"/>
    <w:rsid w:val="00741EC2"/>
    <w:rsid w:val="0074238E"/>
    <w:rsid w:val="007428BA"/>
    <w:rsid w:val="00742AE0"/>
    <w:rsid w:val="00745102"/>
    <w:rsid w:val="00746F1B"/>
    <w:rsid w:val="00747C78"/>
    <w:rsid w:val="007501A9"/>
    <w:rsid w:val="00750913"/>
    <w:rsid w:val="00750AC1"/>
    <w:rsid w:val="0075153D"/>
    <w:rsid w:val="007517A8"/>
    <w:rsid w:val="00751803"/>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DA6"/>
    <w:rsid w:val="00761E7E"/>
    <w:rsid w:val="00761EFA"/>
    <w:rsid w:val="0076288D"/>
    <w:rsid w:val="00762DDF"/>
    <w:rsid w:val="00763083"/>
    <w:rsid w:val="007630E0"/>
    <w:rsid w:val="007640D6"/>
    <w:rsid w:val="0076426F"/>
    <w:rsid w:val="00764AAC"/>
    <w:rsid w:val="007650E3"/>
    <w:rsid w:val="00765195"/>
    <w:rsid w:val="007651CE"/>
    <w:rsid w:val="007656F6"/>
    <w:rsid w:val="00765721"/>
    <w:rsid w:val="00765D86"/>
    <w:rsid w:val="00765D96"/>
    <w:rsid w:val="0076638D"/>
    <w:rsid w:val="007667E8"/>
    <w:rsid w:val="00766B76"/>
    <w:rsid w:val="00767047"/>
    <w:rsid w:val="00767871"/>
    <w:rsid w:val="00767B69"/>
    <w:rsid w:val="00767E2E"/>
    <w:rsid w:val="00770DFB"/>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C44"/>
    <w:rsid w:val="00776DA1"/>
    <w:rsid w:val="00777F43"/>
    <w:rsid w:val="0078164A"/>
    <w:rsid w:val="00782388"/>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77B7"/>
    <w:rsid w:val="007979BA"/>
    <w:rsid w:val="007A027E"/>
    <w:rsid w:val="007A07F6"/>
    <w:rsid w:val="007A0C55"/>
    <w:rsid w:val="007A16FE"/>
    <w:rsid w:val="007A1932"/>
    <w:rsid w:val="007A196F"/>
    <w:rsid w:val="007A2BBD"/>
    <w:rsid w:val="007A3625"/>
    <w:rsid w:val="007A449F"/>
    <w:rsid w:val="007A468D"/>
    <w:rsid w:val="007A5451"/>
    <w:rsid w:val="007A5781"/>
    <w:rsid w:val="007A6D4B"/>
    <w:rsid w:val="007A6D78"/>
    <w:rsid w:val="007A6F5E"/>
    <w:rsid w:val="007B0AA9"/>
    <w:rsid w:val="007B0D9A"/>
    <w:rsid w:val="007B0EFB"/>
    <w:rsid w:val="007B3CD8"/>
    <w:rsid w:val="007B3DCE"/>
    <w:rsid w:val="007B3E8E"/>
    <w:rsid w:val="007B4A52"/>
    <w:rsid w:val="007B5803"/>
    <w:rsid w:val="007B6B45"/>
    <w:rsid w:val="007B75B3"/>
    <w:rsid w:val="007B7816"/>
    <w:rsid w:val="007C0732"/>
    <w:rsid w:val="007C0BF6"/>
    <w:rsid w:val="007C0F8C"/>
    <w:rsid w:val="007C131E"/>
    <w:rsid w:val="007C1C70"/>
    <w:rsid w:val="007C1E27"/>
    <w:rsid w:val="007C28FD"/>
    <w:rsid w:val="007C3024"/>
    <w:rsid w:val="007C309E"/>
    <w:rsid w:val="007C4472"/>
    <w:rsid w:val="007C4912"/>
    <w:rsid w:val="007C49BE"/>
    <w:rsid w:val="007C4B98"/>
    <w:rsid w:val="007C4EA3"/>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37B8"/>
    <w:rsid w:val="007E3A44"/>
    <w:rsid w:val="007E3D39"/>
    <w:rsid w:val="007E586D"/>
    <w:rsid w:val="007E5B08"/>
    <w:rsid w:val="007E5E9D"/>
    <w:rsid w:val="007E67FF"/>
    <w:rsid w:val="007E75F0"/>
    <w:rsid w:val="007E7641"/>
    <w:rsid w:val="007E7F9F"/>
    <w:rsid w:val="007F0932"/>
    <w:rsid w:val="007F2290"/>
    <w:rsid w:val="007F2B57"/>
    <w:rsid w:val="007F4E4D"/>
    <w:rsid w:val="007F4E8A"/>
    <w:rsid w:val="007F5454"/>
    <w:rsid w:val="007F77F9"/>
    <w:rsid w:val="008001E2"/>
    <w:rsid w:val="00800546"/>
    <w:rsid w:val="00800773"/>
    <w:rsid w:val="00800E43"/>
    <w:rsid w:val="008014B0"/>
    <w:rsid w:val="00801549"/>
    <w:rsid w:val="008023F8"/>
    <w:rsid w:val="008035E7"/>
    <w:rsid w:val="00803608"/>
    <w:rsid w:val="008036E0"/>
    <w:rsid w:val="0080380F"/>
    <w:rsid w:val="00803ECB"/>
    <w:rsid w:val="00804B14"/>
    <w:rsid w:val="00805100"/>
    <w:rsid w:val="00805568"/>
    <w:rsid w:val="00811500"/>
    <w:rsid w:val="00811757"/>
    <w:rsid w:val="0081201A"/>
    <w:rsid w:val="008123DE"/>
    <w:rsid w:val="0081313F"/>
    <w:rsid w:val="00813346"/>
    <w:rsid w:val="008133ED"/>
    <w:rsid w:val="00813EE0"/>
    <w:rsid w:val="008154B8"/>
    <w:rsid w:val="0081587D"/>
    <w:rsid w:val="008168AC"/>
    <w:rsid w:val="00816ED8"/>
    <w:rsid w:val="0082005A"/>
    <w:rsid w:val="008201DD"/>
    <w:rsid w:val="00820510"/>
    <w:rsid w:val="008214BF"/>
    <w:rsid w:val="00821641"/>
    <w:rsid w:val="00822F4A"/>
    <w:rsid w:val="0082628B"/>
    <w:rsid w:val="0082649B"/>
    <w:rsid w:val="008271CD"/>
    <w:rsid w:val="00827519"/>
    <w:rsid w:val="00827764"/>
    <w:rsid w:val="00827877"/>
    <w:rsid w:val="00827AAC"/>
    <w:rsid w:val="00827EBA"/>
    <w:rsid w:val="00830182"/>
    <w:rsid w:val="0083062D"/>
    <w:rsid w:val="00831A03"/>
    <w:rsid w:val="008327A4"/>
    <w:rsid w:val="0083418A"/>
    <w:rsid w:val="00834E56"/>
    <w:rsid w:val="00836926"/>
    <w:rsid w:val="00837499"/>
    <w:rsid w:val="008375AF"/>
    <w:rsid w:val="0083775B"/>
    <w:rsid w:val="008377C3"/>
    <w:rsid w:val="00840251"/>
    <w:rsid w:val="00840ABB"/>
    <w:rsid w:val="00840BFD"/>
    <w:rsid w:val="00841AEC"/>
    <w:rsid w:val="0084308A"/>
    <w:rsid w:val="00843FA5"/>
    <w:rsid w:val="0084496D"/>
    <w:rsid w:val="008452D6"/>
    <w:rsid w:val="008458AE"/>
    <w:rsid w:val="00845E3A"/>
    <w:rsid w:val="00846189"/>
    <w:rsid w:val="008463F4"/>
    <w:rsid w:val="00847AC3"/>
    <w:rsid w:val="00847D22"/>
    <w:rsid w:val="00847D70"/>
    <w:rsid w:val="00847EA6"/>
    <w:rsid w:val="0085009C"/>
    <w:rsid w:val="0085076A"/>
    <w:rsid w:val="008514C9"/>
    <w:rsid w:val="00851CED"/>
    <w:rsid w:val="0085202E"/>
    <w:rsid w:val="00852C6B"/>
    <w:rsid w:val="00853EA3"/>
    <w:rsid w:val="00854BDD"/>
    <w:rsid w:val="00854CB0"/>
    <w:rsid w:val="0085517D"/>
    <w:rsid w:val="008551A4"/>
    <w:rsid w:val="008556D3"/>
    <w:rsid w:val="008559C7"/>
    <w:rsid w:val="00856213"/>
    <w:rsid w:val="00857320"/>
    <w:rsid w:val="00860D38"/>
    <w:rsid w:val="0086146D"/>
    <w:rsid w:val="008622A5"/>
    <w:rsid w:val="00862CF5"/>
    <w:rsid w:val="00862CF6"/>
    <w:rsid w:val="00862EEB"/>
    <w:rsid w:val="00863406"/>
    <w:rsid w:val="00863722"/>
    <w:rsid w:val="00864470"/>
    <w:rsid w:val="00865BEB"/>
    <w:rsid w:val="00865FF5"/>
    <w:rsid w:val="00867524"/>
    <w:rsid w:val="00870181"/>
    <w:rsid w:val="008705D9"/>
    <w:rsid w:val="00872AC2"/>
    <w:rsid w:val="008738F7"/>
    <w:rsid w:val="008750CB"/>
    <w:rsid w:val="008768E2"/>
    <w:rsid w:val="0087694D"/>
    <w:rsid w:val="00876F9C"/>
    <w:rsid w:val="00877044"/>
    <w:rsid w:val="008773BD"/>
    <w:rsid w:val="00881083"/>
    <w:rsid w:val="008818FF"/>
    <w:rsid w:val="008825F2"/>
    <w:rsid w:val="0088322A"/>
    <w:rsid w:val="00883A9F"/>
    <w:rsid w:val="00883BE5"/>
    <w:rsid w:val="00884498"/>
    <w:rsid w:val="008845C4"/>
    <w:rsid w:val="00884E9A"/>
    <w:rsid w:val="00885481"/>
    <w:rsid w:val="00885A1C"/>
    <w:rsid w:val="00885F66"/>
    <w:rsid w:val="0088637E"/>
    <w:rsid w:val="008871D5"/>
    <w:rsid w:val="008876D9"/>
    <w:rsid w:val="008905DF"/>
    <w:rsid w:val="0089063C"/>
    <w:rsid w:val="008907BA"/>
    <w:rsid w:val="00890AA8"/>
    <w:rsid w:val="008912A0"/>
    <w:rsid w:val="008915AC"/>
    <w:rsid w:val="00891767"/>
    <w:rsid w:val="00892595"/>
    <w:rsid w:val="00892BC0"/>
    <w:rsid w:val="00892C26"/>
    <w:rsid w:val="00893207"/>
    <w:rsid w:val="008933C5"/>
    <w:rsid w:val="00893906"/>
    <w:rsid w:val="00893F58"/>
    <w:rsid w:val="0089556A"/>
    <w:rsid w:val="0089668F"/>
    <w:rsid w:val="008972CE"/>
    <w:rsid w:val="008974C2"/>
    <w:rsid w:val="008975FB"/>
    <w:rsid w:val="008A0324"/>
    <w:rsid w:val="008A0A4C"/>
    <w:rsid w:val="008A291C"/>
    <w:rsid w:val="008A2BE6"/>
    <w:rsid w:val="008A3369"/>
    <w:rsid w:val="008A3996"/>
    <w:rsid w:val="008A3B04"/>
    <w:rsid w:val="008A3F8E"/>
    <w:rsid w:val="008A451D"/>
    <w:rsid w:val="008A457F"/>
    <w:rsid w:val="008A4C7A"/>
    <w:rsid w:val="008A4D34"/>
    <w:rsid w:val="008A5CFF"/>
    <w:rsid w:val="008A7B27"/>
    <w:rsid w:val="008A7CD2"/>
    <w:rsid w:val="008A7E61"/>
    <w:rsid w:val="008B016E"/>
    <w:rsid w:val="008B0CDF"/>
    <w:rsid w:val="008B139C"/>
    <w:rsid w:val="008B1404"/>
    <w:rsid w:val="008B1452"/>
    <w:rsid w:val="008B1F6D"/>
    <w:rsid w:val="008B37CB"/>
    <w:rsid w:val="008B3F8D"/>
    <w:rsid w:val="008B4811"/>
    <w:rsid w:val="008B52A3"/>
    <w:rsid w:val="008B556E"/>
    <w:rsid w:val="008B5CF1"/>
    <w:rsid w:val="008B5DAE"/>
    <w:rsid w:val="008B64E1"/>
    <w:rsid w:val="008B6F16"/>
    <w:rsid w:val="008B72FA"/>
    <w:rsid w:val="008B75AB"/>
    <w:rsid w:val="008B7AB9"/>
    <w:rsid w:val="008B7C76"/>
    <w:rsid w:val="008C09F6"/>
    <w:rsid w:val="008C286F"/>
    <w:rsid w:val="008C3A98"/>
    <w:rsid w:val="008C3AFE"/>
    <w:rsid w:val="008C3E17"/>
    <w:rsid w:val="008C4451"/>
    <w:rsid w:val="008C4D78"/>
    <w:rsid w:val="008C4EDE"/>
    <w:rsid w:val="008C4F53"/>
    <w:rsid w:val="008C57D7"/>
    <w:rsid w:val="008C5BF3"/>
    <w:rsid w:val="008C5C9D"/>
    <w:rsid w:val="008C7072"/>
    <w:rsid w:val="008C723A"/>
    <w:rsid w:val="008C726F"/>
    <w:rsid w:val="008C7883"/>
    <w:rsid w:val="008D138A"/>
    <w:rsid w:val="008D1BC0"/>
    <w:rsid w:val="008D26E3"/>
    <w:rsid w:val="008D3ABA"/>
    <w:rsid w:val="008D3E9B"/>
    <w:rsid w:val="008D3F60"/>
    <w:rsid w:val="008D40BB"/>
    <w:rsid w:val="008D49ED"/>
    <w:rsid w:val="008D4F5F"/>
    <w:rsid w:val="008D50F5"/>
    <w:rsid w:val="008D542D"/>
    <w:rsid w:val="008D56AB"/>
    <w:rsid w:val="008D5BAB"/>
    <w:rsid w:val="008D6D47"/>
    <w:rsid w:val="008D6F65"/>
    <w:rsid w:val="008D7AC2"/>
    <w:rsid w:val="008D7B3F"/>
    <w:rsid w:val="008D7DDB"/>
    <w:rsid w:val="008D7F9F"/>
    <w:rsid w:val="008D7FC4"/>
    <w:rsid w:val="008E08AE"/>
    <w:rsid w:val="008E0E97"/>
    <w:rsid w:val="008E1E4C"/>
    <w:rsid w:val="008E2E05"/>
    <w:rsid w:val="008E39D4"/>
    <w:rsid w:val="008E41D6"/>
    <w:rsid w:val="008E485A"/>
    <w:rsid w:val="008E4E58"/>
    <w:rsid w:val="008E543D"/>
    <w:rsid w:val="008E6542"/>
    <w:rsid w:val="008E663C"/>
    <w:rsid w:val="008F0203"/>
    <w:rsid w:val="008F0BEA"/>
    <w:rsid w:val="008F0D05"/>
    <w:rsid w:val="008F1416"/>
    <w:rsid w:val="008F1756"/>
    <w:rsid w:val="008F26F6"/>
    <w:rsid w:val="008F2E13"/>
    <w:rsid w:val="008F4B8C"/>
    <w:rsid w:val="008F5199"/>
    <w:rsid w:val="008F5363"/>
    <w:rsid w:val="008F5379"/>
    <w:rsid w:val="008F5476"/>
    <w:rsid w:val="008F5759"/>
    <w:rsid w:val="008F5BD0"/>
    <w:rsid w:val="008F5E37"/>
    <w:rsid w:val="008F60B0"/>
    <w:rsid w:val="008F6BE3"/>
    <w:rsid w:val="008F6C8D"/>
    <w:rsid w:val="008F6E85"/>
    <w:rsid w:val="008F7074"/>
    <w:rsid w:val="008F7993"/>
    <w:rsid w:val="0090002D"/>
    <w:rsid w:val="00900594"/>
    <w:rsid w:val="00900D3E"/>
    <w:rsid w:val="00900DF5"/>
    <w:rsid w:val="0090132A"/>
    <w:rsid w:val="0090155F"/>
    <w:rsid w:val="00901AF7"/>
    <w:rsid w:val="00902055"/>
    <w:rsid w:val="0090361B"/>
    <w:rsid w:val="0090458F"/>
    <w:rsid w:val="00904CFA"/>
    <w:rsid w:val="00905A66"/>
    <w:rsid w:val="009061DF"/>
    <w:rsid w:val="0090657D"/>
    <w:rsid w:val="00910629"/>
    <w:rsid w:val="009107A2"/>
    <w:rsid w:val="0091080C"/>
    <w:rsid w:val="0091088A"/>
    <w:rsid w:val="00910A22"/>
    <w:rsid w:val="00910EB1"/>
    <w:rsid w:val="009115F2"/>
    <w:rsid w:val="0091177D"/>
    <w:rsid w:val="00911AF2"/>
    <w:rsid w:val="009128AA"/>
    <w:rsid w:val="00913724"/>
    <w:rsid w:val="00913878"/>
    <w:rsid w:val="00914A0F"/>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5DD"/>
    <w:rsid w:val="00923724"/>
    <w:rsid w:val="0092453D"/>
    <w:rsid w:val="00925BD9"/>
    <w:rsid w:val="009276C8"/>
    <w:rsid w:val="0093003A"/>
    <w:rsid w:val="0093009D"/>
    <w:rsid w:val="00930FAE"/>
    <w:rsid w:val="0093136B"/>
    <w:rsid w:val="00932594"/>
    <w:rsid w:val="0093493B"/>
    <w:rsid w:val="00934A6D"/>
    <w:rsid w:val="00934D07"/>
    <w:rsid w:val="009353DE"/>
    <w:rsid w:val="00935E18"/>
    <w:rsid w:val="009367F6"/>
    <w:rsid w:val="009368EA"/>
    <w:rsid w:val="009370AF"/>
    <w:rsid w:val="009373F8"/>
    <w:rsid w:val="00940C34"/>
    <w:rsid w:val="00940C65"/>
    <w:rsid w:val="00940F2B"/>
    <w:rsid w:val="00941967"/>
    <w:rsid w:val="00943253"/>
    <w:rsid w:val="00943418"/>
    <w:rsid w:val="00943E45"/>
    <w:rsid w:val="0094550D"/>
    <w:rsid w:val="0094616D"/>
    <w:rsid w:val="0094625F"/>
    <w:rsid w:val="00946A34"/>
    <w:rsid w:val="00946CE3"/>
    <w:rsid w:val="00946E88"/>
    <w:rsid w:val="0094760A"/>
    <w:rsid w:val="00947709"/>
    <w:rsid w:val="00947A0B"/>
    <w:rsid w:val="00947F9B"/>
    <w:rsid w:val="00950BB3"/>
    <w:rsid w:val="00951186"/>
    <w:rsid w:val="00951738"/>
    <w:rsid w:val="009526B3"/>
    <w:rsid w:val="00952854"/>
    <w:rsid w:val="00953278"/>
    <w:rsid w:val="00954079"/>
    <w:rsid w:val="009543C0"/>
    <w:rsid w:val="0095541A"/>
    <w:rsid w:val="009554DC"/>
    <w:rsid w:val="0096072A"/>
    <w:rsid w:val="0096078C"/>
    <w:rsid w:val="009607E4"/>
    <w:rsid w:val="00962112"/>
    <w:rsid w:val="00963540"/>
    <w:rsid w:val="00963952"/>
    <w:rsid w:val="00964523"/>
    <w:rsid w:val="00964E53"/>
    <w:rsid w:val="00966B0A"/>
    <w:rsid w:val="00966D2B"/>
    <w:rsid w:val="0096729F"/>
    <w:rsid w:val="009679D6"/>
    <w:rsid w:val="00967CA8"/>
    <w:rsid w:val="00967CCA"/>
    <w:rsid w:val="00967DF5"/>
    <w:rsid w:val="00971D51"/>
    <w:rsid w:val="0097215F"/>
    <w:rsid w:val="0097285E"/>
    <w:rsid w:val="00972C53"/>
    <w:rsid w:val="00972CB9"/>
    <w:rsid w:val="00972F56"/>
    <w:rsid w:val="0097485B"/>
    <w:rsid w:val="00974B0C"/>
    <w:rsid w:val="00975DCF"/>
    <w:rsid w:val="009762C2"/>
    <w:rsid w:val="0097699C"/>
    <w:rsid w:val="00976F10"/>
    <w:rsid w:val="00976FE5"/>
    <w:rsid w:val="00977E84"/>
    <w:rsid w:val="0098023F"/>
    <w:rsid w:val="009803EF"/>
    <w:rsid w:val="009811B4"/>
    <w:rsid w:val="00982090"/>
    <w:rsid w:val="00982233"/>
    <w:rsid w:val="009823A3"/>
    <w:rsid w:val="00982DF5"/>
    <w:rsid w:val="0098323D"/>
    <w:rsid w:val="00983B88"/>
    <w:rsid w:val="00983E8F"/>
    <w:rsid w:val="009843F1"/>
    <w:rsid w:val="00984995"/>
    <w:rsid w:val="00984D44"/>
    <w:rsid w:val="00985251"/>
    <w:rsid w:val="00985A74"/>
    <w:rsid w:val="0098648D"/>
    <w:rsid w:val="00986F42"/>
    <w:rsid w:val="00986FE1"/>
    <w:rsid w:val="009906BE"/>
    <w:rsid w:val="009915AB"/>
    <w:rsid w:val="00991E10"/>
    <w:rsid w:val="00992158"/>
    <w:rsid w:val="0099292F"/>
    <w:rsid w:val="00992FB2"/>
    <w:rsid w:val="0099321C"/>
    <w:rsid w:val="0099385B"/>
    <w:rsid w:val="00993A2E"/>
    <w:rsid w:val="00993B5D"/>
    <w:rsid w:val="00993F97"/>
    <w:rsid w:val="0099441A"/>
    <w:rsid w:val="009945D2"/>
    <w:rsid w:val="009951C7"/>
    <w:rsid w:val="00995713"/>
    <w:rsid w:val="00996984"/>
    <w:rsid w:val="00996CA6"/>
    <w:rsid w:val="00997F0F"/>
    <w:rsid w:val="00997F70"/>
    <w:rsid w:val="009A0202"/>
    <w:rsid w:val="009A07C5"/>
    <w:rsid w:val="009A0939"/>
    <w:rsid w:val="009A0E3D"/>
    <w:rsid w:val="009A141C"/>
    <w:rsid w:val="009A14FB"/>
    <w:rsid w:val="009A15D3"/>
    <w:rsid w:val="009A2281"/>
    <w:rsid w:val="009A27D4"/>
    <w:rsid w:val="009A2B39"/>
    <w:rsid w:val="009A3B79"/>
    <w:rsid w:val="009A3C30"/>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435B"/>
    <w:rsid w:val="009B531D"/>
    <w:rsid w:val="009B6444"/>
    <w:rsid w:val="009B6DA7"/>
    <w:rsid w:val="009C07B6"/>
    <w:rsid w:val="009C0966"/>
    <w:rsid w:val="009C219D"/>
    <w:rsid w:val="009C24CB"/>
    <w:rsid w:val="009C2DB2"/>
    <w:rsid w:val="009C3B44"/>
    <w:rsid w:val="009C3CAD"/>
    <w:rsid w:val="009C44E7"/>
    <w:rsid w:val="009C4B3A"/>
    <w:rsid w:val="009C52EF"/>
    <w:rsid w:val="009C5327"/>
    <w:rsid w:val="009C5633"/>
    <w:rsid w:val="009C57E2"/>
    <w:rsid w:val="009C5AC2"/>
    <w:rsid w:val="009C7F07"/>
    <w:rsid w:val="009D0048"/>
    <w:rsid w:val="009D0B6B"/>
    <w:rsid w:val="009D134D"/>
    <w:rsid w:val="009D14F9"/>
    <w:rsid w:val="009D198F"/>
    <w:rsid w:val="009D2056"/>
    <w:rsid w:val="009D2F02"/>
    <w:rsid w:val="009D3C5A"/>
    <w:rsid w:val="009D4F42"/>
    <w:rsid w:val="009D507A"/>
    <w:rsid w:val="009D575E"/>
    <w:rsid w:val="009D67E6"/>
    <w:rsid w:val="009D6C15"/>
    <w:rsid w:val="009E06E4"/>
    <w:rsid w:val="009E09BA"/>
    <w:rsid w:val="009E198F"/>
    <w:rsid w:val="009E1F98"/>
    <w:rsid w:val="009E25E3"/>
    <w:rsid w:val="009E2956"/>
    <w:rsid w:val="009E2E31"/>
    <w:rsid w:val="009E2FCB"/>
    <w:rsid w:val="009E5D80"/>
    <w:rsid w:val="009E605F"/>
    <w:rsid w:val="009E756F"/>
    <w:rsid w:val="009F03EF"/>
    <w:rsid w:val="009F1095"/>
    <w:rsid w:val="009F1287"/>
    <w:rsid w:val="009F1498"/>
    <w:rsid w:val="009F1B29"/>
    <w:rsid w:val="009F1D92"/>
    <w:rsid w:val="009F33CB"/>
    <w:rsid w:val="009F41F1"/>
    <w:rsid w:val="009F5140"/>
    <w:rsid w:val="009F52B0"/>
    <w:rsid w:val="009F55E4"/>
    <w:rsid w:val="009F59D7"/>
    <w:rsid w:val="009F59E5"/>
    <w:rsid w:val="009F6B77"/>
    <w:rsid w:val="009F756E"/>
    <w:rsid w:val="009F7F4D"/>
    <w:rsid w:val="00A0010A"/>
    <w:rsid w:val="00A005C7"/>
    <w:rsid w:val="00A009CB"/>
    <w:rsid w:val="00A0177A"/>
    <w:rsid w:val="00A020C0"/>
    <w:rsid w:val="00A03764"/>
    <w:rsid w:val="00A03F95"/>
    <w:rsid w:val="00A05D2E"/>
    <w:rsid w:val="00A060B9"/>
    <w:rsid w:val="00A06F47"/>
    <w:rsid w:val="00A0728E"/>
    <w:rsid w:val="00A1090F"/>
    <w:rsid w:val="00A1117D"/>
    <w:rsid w:val="00A11CF0"/>
    <w:rsid w:val="00A11FD4"/>
    <w:rsid w:val="00A11FED"/>
    <w:rsid w:val="00A13162"/>
    <w:rsid w:val="00A13C53"/>
    <w:rsid w:val="00A14274"/>
    <w:rsid w:val="00A145B5"/>
    <w:rsid w:val="00A149AF"/>
    <w:rsid w:val="00A14A75"/>
    <w:rsid w:val="00A15382"/>
    <w:rsid w:val="00A15828"/>
    <w:rsid w:val="00A1591D"/>
    <w:rsid w:val="00A16387"/>
    <w:rsid w:val="00A1660D"/>
    <w:rsid w:val="00A16979"/>
    <w:rsid w:val="00A17E18"/>
    <w:rsid w:val="00A201D8"/>
    <w:rsid w:val="00A20DC1"/>
    <w:rsid w:val="00A223D5"/>
    <w:rsid w:val="00A22450"/>
    <w:rsid w:val="00A2246B"/>
    <w:rsid w:val="00A225E6"/>
    <w:rsid w:val="00A23882"/>
    <w:rsid w:val="00A24FCE"/>
    <w:rsid w:val="00A250A1"/>
    <w:rsid w:val="00A26710"/>
    <w:rsid w:val="00A2776A"/>
    <w:rsid w:val="00A30811"/>
    <w:rsid w:val="00A30A10"/>
    <w:rsid w:val="00A312F6"/>
    <w:rsid w:val="00A31CF1"/>
    <w:rsid w:val="00A31F66"/>
    <w:rsid w:val="00A32256"/>
    <w:rsid w:val="00A32277"/>
    <w:rsid w:val="00A322E1"/>
    <w:rsid w:val="00A326C3"/>
    <w:rsid w:val="00A32DD8"/>
    <w:rsid w:val="00A33445"/>
    <w:rsid w:val="00A335E4"/>
    <w:rsid w:val="00A33E0D"/>
    <w:rsid w:val="00A33E85"/>
    <w:rsid w:val="00A343F5"/>
    <w:rsid w:val="00A34616"/>
    <w:rsid w:val="00A34FF2"/>
    <w:rsid w:val="00A35553"/>
    <w:rsid w:val="00A36A3F"/>
    <w:rsid w:val="00A36E3D"/>
    <w:rsid w:val="00A37397"/>
    <w:rsid w:val="00A373CA"/>
    <w:rsid w:val="00A377C7"/>
    <w:rsid w:val="00A40E83"/>
    <w:rsid w:val="00A4137E"/>
    <w:rsid w:val="00A41BE6"/>
    <w:rsid w:val="00A423A4"/>
    <w:rsid w:val="00A42708"/>
    <w:rsid w:val="00A42B13"/>
    <w:rsid w:val="00A4316C"/>
    <w:rsid w:val="00A43250"/>
    <w:rsid w:val="00A441AA"/>
    <w:rsid w:val="00A44C2B"/>
    <w:rsid w:val="00A44D2D"/>
    <w:rsid w:val="00A45E45"/>
    <w:rsid w:val="00A46646"/>
    <w:rsid w:val="00A46C52"/>
    <w:rsid w:val="00A46C58"/>
    <w:rsid w:val="00A46D1D"/>
    <w:rsid w:val="00A46E8C"/>
    <w:rsid w:val="00A46ED1"/>
    <w:rsid w:val="00A47742"/>
    <w:rsid w:val="00A479BE"/>
    <w:rsid w:val="00A47CAC"/>
    <w:rsid w:val="00A502CA"/>
    <w:rsid w:val="00A507A0"/>
    <w:rsid w:val="00A50A6D"/>
    <w:rsid w:val="00A50BC5"/>
    <w:rsid w:val="00A51F0B"/>
    <w:rsid w:val="00A5211A"/>
    <w:rsid w:val="00A52227"/>
    <w:rsid w:val="00A52464"/>
    <w:rsid w:val="00A52907"/>
    <w:rsid w:val="00A52CF8"/>
    <w:rsid w:val="00A5321B"/>
    <w:rsid w:val="00A542B4"/>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1D"/>
    <w:rsid w:val="00A6793E"/>
    <w:rsid w:val="00A67968"/>
    <w:rsid w:val="00A702A8"/>
    <w:rsid w:val="00A703BB"/>
    <w:rsid w:val="00A721E6"/>
    <w:rsid w:val="00A73527"/>
    <w:rsid w:val="00A739B8"/>
    <w:rsid w:val="00A73C42"/>
    <w:rsid w:val="00A73EC3"/>
    <w:rsid w:val="00A80546"/>
    <w:rsid w:val="00A805B4"/>
    <w:rsid w:val="00A8075E"/>
    <w:rsid w:val="00A80C1F"/>
    <w:rsid w:val="00A81CA2"/>
    <w:rsid w:val="00A81FFB"/>
    <w:rsid w:val="00A82338"/>
    <w:rsid w:val="00A82FA7"/>
    <w:rsid w:val="00A853B0"/>
    <w:rsid w:val="00A855B1"/>
    <w:rsid w:val="00A86D07"/>
    <w:rsid w:val="00A8788E"/>
    <w:rsid w:val="00A87B3D"/>
    <w:rsid w:val="00A901D7"/>
    <w:rsid w:val="00A90309"/>
    <w:rsid w:val="00A90BB0"/>
    <w:rsid w:val="00A90BF7"/>
    <w:rsid w:val="00A91275"/>
    <w:rsid w:val="00A93BC3"/>
    <w:rsid w:val="00A93F6A"/>
    <w:rsid w:val="00A94E26"/>
    <w:rsid w:val="00A95797"/>
    <w:rsid w:val="00A9598F"/>
    <w:rsid w:val="00A95E60"/>
    <w:rsid w:val="00A967DA"/>
    <w:rsid w:val="00A96A72"/>
    <w:rsid w:val="00A96BC6"/>
    <w:rsid w:val="00A96D00"/>
    <w:rsid w:val="00A97C97"/>
    <w:rsid w:val="00AA189E"/>
    <w:rsid w:val="00AA1F2B"/>
    <w:rsid w:val="00AA2193"/>
    <w:rsid w:val="00AA2716"/>
    <w:rsid w:val="00AA36CA"/>
    <w:rsid w:val="00AA44BA"/>
    <w:rsid w:val="00AA4D79"/>
    <w:rsid w:val="00AA588B"/>
    <w:rsid w:val="00AA5B71"/>
    <w:rsid w:val="00AA5BFC"/>
    <w:rsid w:val="00AA5D0E"/>
    <w:rsid w:val="00AA5D70"/>
    <w:rsid w:val="00AA6270"/>
    <w:rsid w:val="00AA7AF6"/>
    <w:rsid w:val="00AB003A"/>
    <w:rsid w:val="00AB02CA"/>
    <w:rsid w:val="00AB04CC"/>
    <w:rsid w:val="00AB0CF3"/>
    <w:rsid w:val="00AB137B"/>
    <w:rsid w:val="00AB1B0D"/>
    <w:rsid w:val="00AB1E9E"/>
    <w:rsid w:val="00AB1F7E"/>
    <w:rsid w:val="00AB2174"/>
    <w:rsid w:val="00AB22F2"/>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580"/>
    <w:rsid w:val="00AC2C97"/>
    <w:rsid w:val="00AC2F48"/>
    <w:rsid w:val="00AC3298"/>
    <w:rsid w:val="00AC3613"/>
    <w:rsid w:val="00AC4338"/>
    <w:rsid w:val="00AC47F5"/>
    <w:rsid w:val="00AC53E4"/>
    <w:rsid w:val="00AC5C1D"/>
    <w:rsid w:val="00AC6165"/>
    <w:rsid w:val="00AC67CD"/>
    <w:rsid w:val="00AC6A99"/>
    <w:rsid w:val="00AC7324"/>
    <w:rsid w:val="00AC760C"/>
    <w:rsid w:val="00AC7670"/>
    <w:rsid w:val="00AC7ADB"/>
    <w:rsid w:val="00AC7ECE"/>
    <w:rsid w:val="00AD0539"/>
    <w:rsid w:val="00AD0881"/>
    <w:rsid w:val="00AD0FED"/>
    <w:rsid w:val="00AD121B"/>
    <w:rsid w:val="00AD1C4A"/>
    <w:rsid w:val="00AD36C5"/>
    <w:rsid w:val="00AD3E32"/>
    <w:rsid w:val="00AD3F82"/>
    <w:rsid w:val="00AD4CF8"/>
    <w:rsid w:val="00AD56FF"/>
    <w:rsid w:val="00AD5999"/>
    <w:rsid w:val="00AD65C7"/>
    <w:rsid w:val="00AD721E"/>
    <w:rsid w:val="00AD7237"/>
    <w:rsid w:val="00AE0A74"/>
    <w:rsid w:val="00AE13D5"/>
    <w:rsid w:val="00AE3E3D"/>
    <w:rsid w:val="00AE3E52"/>
    <w:rsid w:val="00AE4740"/>
    <w:rsid w:val="00AE4FEE"/>
    <w:rsid w:val="00AE5269"/>
    <w:rsid w:val="00AE586A"/>
    <w:rsid w:val="00AE59F9"/>
    <w:rsid w:val="00AE7AAF"/>
    <w:rsid w:val="00AE7E0C"/>
    <w:rsid w:val="00AF1446"/>
    <w:rsid w:val="00AF1CD5"/>
    <w:rsid w:val="00AF22F1"/>
    <w:rsid w:val="00AF2781"/>
    <w:rsid w:val="00AF2EAA"/>
    <w:rsid w:val="00AF43E8"/>
    <w:rsid w:val="00AF4549"/>
    <w:rsid w:val="00AF4B04"/>
    <w:rsid w:val="00AF5633"/>
    <w:rsid w:val="00AF59D9"/>
    <w:rsid w:val="00AF5CF3"/>
    <w:rsid w:val="00AF6375"/>
    <w:rsid w:val="00AF6950"/>
    <w:rsid w:val="00AF79D0"/>
    <w:rsid w:val="00B01C22"/>
    <w:rsid w:val="00B02CF2"/>
    <w:rsid w:val="00B031CA"/>
    <w:rsid w:val="00B03475"/>
    <w:rsid w:val="00B042B4"/>
    <w:rsid w:val="00B04A18"/>
    <w:rsid w:val="00B04C26"/>
    <w:rsid w:val="00B04EEC"/>
    <w:rsid w:val="00B068AD"/>
    <w:rsid w:val="00B06CAE"/>
    <w:rsid w:val="00B06D42"/>
    <w:rsid w:val="00B06F54"/>
    <w:rsid w:val="00B0756B"/>
    <w:rsid w:val="00B07AF1"/>
    <w:rsid w:val="00B1140B"/>
    <w:rsid w:val="00B114F6"/>
    <w:rsid w:val="00B1165D"/>
    <w:rsid w:val="00B125D4"/>
    <w:rsid w:val="00B12694"/>
    <w:rsid w:val="00B13425"/>
    <w:rsid w:val="00B141B6"/>
    <w:rsid w:val="00B14313"/>
    <w:rsid w:val="00B146BE"/>
    <w:rsid w:val="00B147D5"/>
    <w:rsid w:val="00B14F9A"/>
    <w:rsid w:val="00B15290"/>
    <w:rsid w:val="00B154B5"/>
    <w:rsid w:val="00B159EC"/>
    <w:rsid w:val="00B16DDF"/>
    <w:rsid w:val="00B17452"/>
    <w:rsid w:val="00B17566"/>
    <w:rsid w:val="00B17710"/>
    <w:rsid w:val="00B208D0"/>
    <w:rsid w:val="00B20CE2"/>
    <w:rsid w:val="00B21779"/>
    <w:rsid w:val="00B21B5C"/>
    <w:rsid w:val="00B230A7"/>
    <w:rsid w:val="00B23ED6"/>
    <w:rsid w:val="00B2436E"/>
    <w:rsid w:val="00B24B0E"/>
    <w:rsid w:val="00B24B40"/>
    <w:rsid w:val="00B24EE7"/>
    <w:rsid w:val="00B252B8"/>
    <w:rsid w:val="00B27168"/>
    <w:rsid w:val="00B27581"/>
    <w:rsid w:val="00B30378"/>
    <w:rsid w:val="00B31999"/>
    <w:rsid w:val="00B325F2"/>
    <w:rsid w:val="00B32EA0"/>
    <w:rsid w:val="00B32EB1"/>
    <w:rsid w:val="00B33B4B"/>
    <w:rsid w:val="00B341CE"/>
    <w:rsid w:val="00B35D06"/>
    <w:rsid w:val="00B35D51"/>
    <w:rsid w:val="00B403D3"/>
    <w:rsid w:val="00B4079A"/>
    <w:rsid w:val="00B40E7D"/>
    <w:rsid w:val="00B4299F"/>
    <w:rsid w:val="00B43C35"/>
    <w:rsid w:val="00B43D6E"/>
    <w:rsid w:val="00B43F59"/>
    <w:rsid w:val="00B449D6"/>
    <w:rsid w:val="00B44E04"/>
    <w:rsid w:val="00B4542F"/>
    <w:rsid w:val="00B454FA"/>
    <w:rsid w:val="00B46D3F"/>
    <w:rsid w:val="00B470EE"/>
    <w:rsid w:val="00B47249"/>
    <w:rsid w:val="00B478A8"/>
    <w:rsid w:val="00B47E96"/>
    <w:rsid w:val="00B50853"/>
    <w:rsid w:val="00B51B63"/>
    <w:rsid w:val="00B523AF"/>
    <w:rsid w:val="00B5247F"/>
    <w:rsid w:val="00B52BCF"/>
    <w:rsid w:val="00B5442A"/>
    <w:rsid w:val="00B544DA"/>
    <w:rsid w:val="00B54F74"/>
    <w:rsid w:val="00B55C9A"/>
    <w:rsid w:val="00B56470"/>
    <w:rsid w:val="00B56FD1"/>
    <w:rsid w:val="00B57293"/>
    <w:rsid w:val="00B6007B"/>
    <w:rsid w:val="00B618CE"/>
    <w:rsid w:val="00B61BB1"/>
    <w:rsid w:val="00B61C03"/>
    <w:rsid w:val="00B61D03"/>
    <w:rsid w:val="00B61FEF"/>
    <w:rsid w:val="00B63273"/>
    <w:rsid w:val="00B634AE"/>
    <w:rsid w:val="00B6355C"/>
    <w:rsid w:val="00B643CA"/>
    <w:rsid w:val="00B644D7"/>
    <w:rsid w:val="00B66493"/>
    <w:rsid w:val="00B66580"/>
    <w:rsid w:val="00B67934"/>
    <w:rsid w:val="00B67D02"/>
    <w:rsid w:val="00B7043D"/>
    <w:rsid w:val="00B70F00"/>
    <w:rsid w:val="00B71A1A"/>
    <w:rsid w:val="00B71A7E"/>
    <w:rsid w:val="00B72406"/>
    <w:rsid w:val="00B72937"/>
    <w:rsid w:val="00B72DD0"/>
    <w:rsid w:val="00B7353F"/>
    <w:rsid w:val="00B738AC"/>
    <w:rsid w:val="00B73ADB"/>
    <w:rsid w:val="00B73E2F"/>
    <w:rsid w:val="00B73FD6"/>
    <w:rsid w:val="00B741FC"/>
    <w:rsid w:val="00B74E6A"/>
    <w:rsid w:val="00B751F1"/>
    <w:rsid w:val="00B7521C"/>
    <w:rsid w:val="00B753ED"/>
    <w:rsid w:val="00B75620"/>
    <w:rsid w:val="00B756C6"/>
    <w:rsid w:val="00B76EDE"/>
    <w:rsid w:val="00B77B93"/>
    <w:rsid w:val="00B801FC"/>
    <w:rsid w:val="00B802D1"/>
    <w:rsid w:val="00B80E16"/>
    <w:rsid w:val="00B80E24"/>
    <w:rsid w:val="00B8154F"/>
    <w:rsid w:val="00B81630"/>
    <w:rsid w:val="00B8281C"/>
    <w:rsid w:val="00B83B6D"/>
    <w:rsid w:val="00B843D0"/>
    <w:rsid w:val="00B84998"/>
    <w:rsid w:val="00B85DC9"/>
    <w:rsid w:val="00B86739"/>
    <w:rsid w:val="00B876A1"/>
    <w:rsid w:val="00B877A0"/>
    <w:rsid w:val="00B90664"/>
    <w:rsid w:val="00B91A02"/>
    <w:rsid w:val="00B91E0C"/>
    <w:rsid w:val="00B9268C"/>
    <w:rsid w:val="00B92933"/>
    <w:rsid w:val="00B92A79"/>
    <w:rsid w:val="00B92A7D"/>
    <w:rsid w:val="00B92FBB"/>
    <w:rsid w:val="00B9340B"/>
    <w:rsid w:val="00B93551"/>
    <w:rsid w:val="00B937CD"/>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A77C6"/>
    <w:rsid w:val="00BB02E4"/>
    <w:rsid w:val="00BB0466"/>
    <w:rsid w:val="00BB09F6"/>
    <w:rsid w:val="00BB1BE2"/>
    <w:rsid w:val="00BB204E"/>
    <w:rsid w:val="00BB223B"/>
    <w:rsid w:val="00BB24D2"/>
    <w:rsid w:val="00BB299C"/>
    <w:rsid w:val="00BB2ACF"/>
    <w:rsid w:val="00BB2B8A"/>
    <w:rsid w:val="00BB3C00"/>
    <w:rsid w:val="00BB4829"/>
    <w:rsid w:val="00BB679C"/>
    <w:rsid w:val="00BB767D"/>
    <w:rsid w:val="00BB7DE1"/>
    <w:rsid w:val="00BC00EF"/>
    <w:rsid w:val="00BC06A1"/>
    <w:rsid w:val="00BC0BC8"/>
    <w:rsid w:val="00BC0C0E"/>
    <w:rsid w:val="00BC12DD"/>
    <w:rsid w:val="00BC1C92"/>
    <w:rsid w:val="00BC1F99"/>
    <w:rsid w:val="00BC2162"/>
    <w:rsid w:val="00BC2261"/>
    <w:rsid w:val="00BC272D"/>
    <w:rsid w:val="00BC2BE8"/>
    <w:rsid w:val="00BC35D1"/>
    <w:rsid w:val="00BC4816"/>
    <w:rsid w:val="00BC5A70"/>
    <w:rsid w:val="00BC5F13"/>
    <w:rsid w:val="00BC6683"/>
    <w:rsid w:val="00BC6C26"/>
    <w:rsid w:val="00BC6F72"/>
    <w:rsid w:val="00BC7077"/>
    <w:rsid w:val="00BC7717"/>
    <w:rsid w:val="00BC7ADB"/>
    <w:rsid w:val="00BD03F0"/>
    <w:rsid w:val="00BD07B1"/>
    <w:rsid w:val="00BD0B89"/>
    <w:rsid w:val="00BD0F1C"/>
    <w:rsid w:val="00BD0FB8"/>
    <w:rsid w:val="00BD147E"/>
    <w:rsid w:val="00BD17F5"/>
    <w:rsid w:val="00BD19EB"/>
    <w:rsid w:val="00BD25E0"/>
    <w:rsid w:val="00BD2AB6"/>
    <w:rsid w:val="00BD3343"/>
    <w:rsid w:val="00BD36BE"/>
    <w:rsid w:val="00BD4010"/>
    <w:rsid w:val="00BD405B"/>
    <w:rsid w:val="00BD4570"/>
    <w:rsid w:val="00BD5BC6"/>
    <w:rsid w:val="00BD5E9F"/>
    <w:rsid w:val="00BD6226"/>
    <w:rsid w:val="00BD628D"/>
    <w:rsid w:val="00BD6503"/>
    <w:rsid w:val="00BD6E12"/>
    <w:rsid w:val="00BD7762"/>
    <w:rsid w:val="00BD7ACC"/>
    <w:rsid w:val="00BE3F32"/>
    <w:rsid w:val="00BE4F95"/>
    <w:rsid w:val="00BE69C2"/>
    <w:rsid w:val="00BE6A9C"/>
    <w:rsid w:val="00BE6AD5"/>
    <w:rsid w:val="00BE7511"/>
    <w:rsid w:val="00BF0305"/>
    <w:rsid w:val="00BF1431"/>
    <w:rsid w:val="00BF1B30"/>
    <w:rsid w:val="00BF2D57"/>
    <w:rsid w:val="00BF39E3"/>
    <w:rsid w:val="00BF3B9D"/>
    <w:rsid w:val="00BF4ECF"/>
    <w:rsid w:val="00BF529D"/>
    <w:rsid w:val="00BF61C9"/>
    <w:rsid w:val="00BF6613"/>
    <w:rsid w:val="00BF6CE1"/>
    <w:rsid w:val="00BF6DC7"/>
    <w:rsid w:val="00BF7022"/>
    <w:rsid w:val="00BF7CBC"/>
    <w:rsid w:val="00C0179D"/>
    <w:rsid w:val="00C018C1"/>
    <w:rsid w:val="00C01A8B"/>
    <w:rsid w:val="00C0244A"/>
    <w:rsid w:val="00C030BC"/>
    <w:rsid w:val="00C03B4B"/>
    <w:rsid w:val="00C0423A"/>
    <w:rsid w:val="00C043B4"/>
    <w:rsid w:val="00C054FA"/>
    <w:rsid w:val="00C05ED0"/>
    <w:rsid w:val="00C06023"/>
    <w:rsid w:val="00C066EC"/>
    <w:rsid w:val="00C07116"/>
    <w:rsid w:val="00C07488"/>
    <w:rsid w:val="00C07CBA"/>
    <w:rsid w:val="00C10204"/>
    <w:rsid w:val="00C11449"/>
    <w:rsid w:val="00C11558"/>
    <w:rsid w:val="00C11AB6"/>
    <w:rsid w:val="00C121B0"/>
    <w:rsid w:val="00C13A08"/>
    <w:rsid w:val="00C13D7A"/>
    <w:rsid w:val="00C1440A"/>
    <w:rsid w:val="00C156CB"/>
    <w:rsid w:val="00C156F8"/>
    <w:rsid w:val="00C15B7C"/>
    <w:rsid w:val="00C17A12"/>
    <w:rsid w:val="00C202EB"/>
    <w:rsid w:val="00C203A6"/>
    <w:rsid w:val="00C21053"/>
    <w:rsid w:val="00C21074"/>
    <w:rsid w:val="00C21247"/>
    <w:rsid w:val="00C21557"/>
    <w:rsid w:val="00C2232B"/>
    <w:rsid w:val="00C243FA"/>
    <w:rsid w:val="00C24B7A"/>
    <w:rsid w:val="00C24BCF"/>
    <w:rsid w:val="00C25A9F"/>
    <w:rsid w:val="00C25AFB"/>
    <w:rsid w:val="00C25F66"/>
    <w:rsid w:val="00C265D8"/>
    <w:rsid w:val="00C26A28"/>
    <w:rsid w:val="00C30DC1"/>
    <w:rsid w:val="00C30FBC"/>
    <w:rsid w:val="00C31FEF"/>
    <w:rsid w:val="00C32288"/>
    <w:rsid w:val="00C338E4"/>
    <w:rsid w:val="00C343CC"/>
    <w:rsid w:val="00C344D5"/>
    <w:rsid w:val="00C34BC8"/>
    <w:rsid w:val="00C36715"/>
    <w:rsid w:val="00C36BBC"/>
    <w:rsid w:val="00C36EAF"/>
    <w:rsid w:val="00C41846"/>
    <w:rsid w:val="00C419BC"/>
    <w:rsid w:val="00C43A8B"/>
    <w:rsid w:val="00C440BC"/>
    <w:rsid w:val="00C45C2D"/>
    <w:rsid w:val="00C45EE4"/>
    <w:rsid w:val="00C46293"/>
    <w:rsid w:val="00C466A1"/>
    <w:rsid w:val="00C46A4F"/>
    <w:rsid w:val="00C47C4C"/>
    <w:rsid w:val="00C50D65"/>
    <w:rsid w:val="00C513AD"/>
    <w:rsid w:val="00C51E94"/>
    <w:rsid w:val="00C529BC"/>
    <w:rsid w:val="00C536D2"/>
    <w:rsid w:val="00C53B47"/>
    <w:rsid w:val="00C5440F"/>
    <w:rsid w:val="00C5458B"/>
    <w:rsid w:val="00C5741E"/>
    <w:rsid w:val="00C576C2"/>
    <w:rsid w:val="00C60018"/>
    <w:rsid w:val="00C602CC"/>
    <w:rsid w:val="00C6141F"/>
    <w:rsid w:val="00C61BA1"/>
    <w:rsid w:val="00C63878"/>
    <w:rsid w:val="00C638BE"/>
    <w:rsid w:val="00C63C3C"/>
    <w:rsid w:val="00C64438"/>
    <w:rsid w:val="00C64909"/>
    <w:rsid w:val="00C66506"/>
    <w:rsid w:val="00C66787"/>
    <w:rsid w:val="00C66EA0"/>
    <w:rsid w:val="00C66EB8"/>
    <w:rsid w:val="00C704AD"/>
    <w:rsid w:val="00C708E0"/>
    <w:rsid w:val="00C70FD8"/>
    <w:rsid w:val="00C7142B"/>
    <w:rsid w:val="00C716C9"/>
    <w:rsid w:val="00C725FB"/>
    <w:rsid w:val="00C729F6"/>
    <w:rsid w:val="00C72E5D"/>
    <w:rsid w:val="00C73479"/>
    <w:rsid w:val="00C73C1B"/>
    <w:rsid w:val="00C73D77"/>
    <w:rsid w:val="00C73E4C"/>
    <w:rsid w:val="00C74396"/>
    <w:rsid w:val="00C74A82"/>
    <w:rsid w:val="00C7568D"/>
    <w:rsid w:val="00C76485"/>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22A9"/>
    <w:rsid w:val="00C930CE"/>
    <w:rsid w:val="00C94B57"/>
    <w:rsid w:val="00C94C7B"/>
    <w:rsid w:val="00C94FC2"/>
    <w:rsid w:val="00C9616D"/>
    <w:rsid w:val="00C96E5C"/>
    <w:rsid w:val="00C97FB3"/>
    <w:rsid w:val="00CA1BD6"/>
    <w:rsid w:val="00CA1F04"/>
    <w:rsid w:val="00CA209B"/>
    <w:rsid w:val="00CA22DB"/>
    <w:rsid w:val="00CA3930"/>
    <w:rsid w:val="00CA4FAC"/>
    <w:rsid w:val="00CA54BD"/>
    <w:rsid w:val="00CA60D6"/>
    <w:rsid w:val="00CA6C69"/>
    <w:rsid w:val="00CA7300"/>
    <w:rsid w:val="00CA7C54"/>
    <w:rsid w:val="00CA7F59"/>
    <w:rsid w:val="00CB065A"/>
    <w:rsid w:val="00CB12ED"/>
    <w:rsid w:val="00CB2B8C"/>
    <w:rsid w:val="00CB2CAA"/>
    <w:rsid w:val="00CB3C02"/>
    <w:rsid w:val="00CB3E3B"/>
    <w:rsid w:val="00CB42D0"/>
    <w:rsid w:val="00CB62CD"/>
    <w:rsid w:val="00CB6C16"/>
    <w:rsid w:val="00CC005C"/>
    <w:rsid w:val="00CC06E9"/>
    <w:rsid w:val="00CC1851"/>
    <w:rsid w:val="00CC2265"/>
    <w:rsid w:val="00CC2FFB"/>
    <w:rsid w:val="00CC32D6"/>
    <w:rsid w:val="00CC461F"/>
    <w:rsid w:val="00CC477B"/>
    <w:rsid w:val="00CC4CFE"/>
    <w:rsid w:val="00CC5A9D"/>
    <w:rsid w:val="00CC5BF6"/>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130"/>
    <w:rsid w:val="00CD76B3"/>
    <w:rsid w:val="00CE0ADD"/>
    <w:rsid w:val="00CE0CA1"/>
    <w:rsid w:val="00CE0EC9"/>
    <w:rsid w:val="00CE1268"/>
    <w:rsid w:val="00CE1365"/>
    <w:rsid w:val="00CE14A9"/>
    <w:rsid w:val="00CE297F"/>
    <w:rsid w:val="00CE2FAF"/>
    <w:rsid w:val="00CE30A9"/>
    <w:rsid w:val="00CE3C22"/>
    <w:rsid w:val="00CE3DAB"/>
    <w:rsid w:val="00CE406B"/>
    <w:rsid w:val="00CE4F8C"/>
    <w:rsid w:val="00CE5E57"/>
    <w:rsid w:val="00CE6676"/>
    <w:rsid w:val="00CF00C4"/>
    <w:rsid w:val="00CF05B9"/>
    <w:rsid w:val="00CF0937"/>
    <w:rsid w:val="00CF0FC8"/>
    <w:rsid w:val="00CF1297"/>
    <w:rsid w:val="00CF26B0"/>
    <w:rsid w:val="00CF3A73"/>
    <w:rsid w:val="00CF431F"/>
    <w:rsid w:val="00CF4956"/>
    <w:rsid w:val="00CF70E3"/>
    <w:rsid w:val="00CF7834"/>
    <w:rsid w:val="00CF7FA4"/>
    <w:rsid w:val="00D0028A"/>
    <w:rsid w:val="00D003FC"/>
    <w:rsid w:val="00D00423"/>
    <w:rsid w:val="00D00511"/>
    <w:rsid w:val="00D00B23"/>
    <w:rsid w:val="00D00E15"/>
    <w:rsid w:val="00D016D8"/>
    <w:rsid w:val="00D02094"/>
    <w:rsid w:val="00D02337"/>
    <w:rsid w:val="00D02477"/>
    <w:rsid w:val="00D027F6"/>
    <w:rsid w:val="00D02FCE"/>
    <w:rsid w:val="00D03E42"/>
    <w:rsid w:val="00D03EC7"/>
    <w:rsid w:val="00D03F3F"/>
    <w:rsid w:val="00D05025"/>
    <w:rsid w:val="00D05451"/>
    <w:rsid w:val="00D05A06"/>
    <w:rsid w:val="00D05DE2"/>
    <w:rsid w:val="00D05DE3"/>
    <w:rsid w:val="00D0635F"/>
    <w:rsid w:val="00D067AA"/>
    <w:rsid w:val="00D067F0"/>
    <w:rsid w:val="00D06858"/>
    <w:rsid w:val="00D072AF"/>
    <w:rsid w:val="00D07B63"/>
    <w:rsid w:val="00D10550"/>
    <w:rsid w:val="00D116B0"/>
    <w:rsid w:val="00D13D87"/>
    <w:rsid w:val="00D14081"/>
    <w:rsid w:val="00D14957"/>
    <w:rsid w:val="00D15950"/>
    <w:rsid w:val="00D1664A"/>
    <w:rsid w:val="00D16838"/>
    <w:rsid w:val="00D1721E"/>
    <w:rsid w:val="00D17A54"/>
    <w:rsid w:val="00D2135D"/>
    <w:rsid w:val="00D21B9B"/>
    <w:rsid w:val="00D21C50"/>
    <w:rsid w:val="00D222BA"/>
    <w:rsid w:val="00D22BAA"/>
    <w:rsid w:val="00D23DBA"/>
    <w:rsid w:val="00D23EC8"/>
    <w:rsid w:val="00D25538"/>
    <w:rsid w:val="00D257FC"/>
    <w:rsid w:val="00D26786"/>
    <w:rsid w:val="00D267A6"/>
    <w:rsid w:val="00D26F97"/>
    <w:rsid w:val="00D2710F"/>
    <w:rsid w:val="00D27905"/>
    <w:rsid w:val="00D30119"/>
    <w:rsid w:val="00D313FD"/>
    <w:rsid w:val="00D3153D"/>
    <w:rsid w:val="00D31886"/>
    <w:rsid w:val="00D31935"/>
    <w:rsid w:val="00D31CB1"/>
    <w:rsid w:val="00D3224F"/>
    <w:rsid w:val="00D32269"/>
    <w:rsid w:val="00D329E6"/>
    <w:rsid w:val="00D32C0C"/>
    <w:rsid w:val="00D33292"/>
    <w:rsid w:val="00D3335C"/>
    <w:rsid w:val="00D33518"/>
    <w:rsid w:val="00D33AD0"/>
    <w:rsid w:val="00D33FA2"/>
    <w:rsid w:val="00D357FD"/>
    <w:rsid w:val="00D35EDE"/>
    <w:rsid w:val="00D36726"/>
    <w:rsid w:val="00D376D2"/>
    <w:rsid w:val="00D405FA"/>
    <w:rsid w:val="00D408C1"/>
    <w:rsid w:val="00D41BB2"/>
    <w:rsid w:val="00D45665"/>
    <w:rsid w:val="00D46CFA"/>
    <w:rsid w:val="00D506FD"/>
    <w:rsid w:val="00D511A7"/>
    <w:rsid w:val="00D51668"/>
    <w:rsid w:val="00D52081"/>
    <w:rsid w:val="00D5235C"/>
    <w:rsid w:val="00D5258B"/>
    <w:rsid w:val="00D527CD"/>
    <w:rsid w:val="00D53088"/>
    <w:rsid w:val="00D540AE"/>
    <w:rsid w:val="00D5427D"/>
    <w:rsid w:val="00D54953"/>
    <w:rsid w:val="00D54D90"/>
    <w:rsid w:val="00D54E22"/>
    <w:rsid w:val="00D55500"/>
    <w:rsid w:val="00D55E6A"/>
    <w:rsid w:val="00D564BB"/>
    <w:rsid w:val="00D5711F"/>
    <w:rsid w:val="00D57330"/>
    <w:rsid w:val="00D60971"/>
    <w:rsid w:val="00D60A6E"/>
    <w:rsid w:val="00D60BE1"/>
    <w:rsid w:val="00D6112F"/>
    <w:rsid w:val="00D616D1"/>
    <w:rsid w:val="00D61744"/>
    <w:rsid w:val="00D61A90"/>
    <w:rsid w:val="00D62385"/>
    <w:rsid w:val="00D62853"/>
    <w:rsid w:val="00D62F72"/>
    <w:rsid w:val="00D63802"/>
    <w:rsid w:val="00D6395B"/>
    <w:rsid w:val="00D64AC6"/>
    <w:rsid w:val="00D656BF"/>
    <w:rsid w:val="00D65853"/>
    <w:rsid w:val="00D659F7"/>
    <w:rsid w:val="00D65DA5"/>
    <w:rsid w:val="00D66067"/>
    <w:rsid w:val="00D6607A"/>
    <w:rsid w:val="00D66631"/>
    <w:rsid w:val="00D66AB2"/>
    <w:rsid w:val="00D67099"/>
    <w:rsid w:val="00D67759"/>
    <w:rsid w:val="00D70329"/>
    <w:rsid w:val="00D7119E"/>
    <w:rsid w:val="00D71DE2"/>
    <w:rsid w:val="00D71F69"/>
    <w:rsid w:val="00D72197"/>
    <w:rsid w:val="00D7275F"/>
    <w:rsid w:val="00D72A6A"/>
    <w:rsid w:val="00D73015"/>
    <w:rsid w:val="00D7385D"/>
    <w:rsid w:val="00D73E4B"/>
    <w:rsid w:val="00D7480C"/>
    <w:rsid w:val="00D750B1"/>
    <w:rsid w:val="00D75515"/>
    <w:rsid w:val="00D75AE5"/>
    <w:rsid w:val="00D75D26"/>
    <w:rsid w:val="00D7641F"/>
    <w:rsid w:val="00D76DC8"/>
    <w:rsid w:val="00D76DD0"/>
    <w:rsid w:val="00D76EB1"/>
    <w:rsid w:val="00D77196"/>
    <w:rsid w:val="00D77B4D"/>
    <w:rsid w:val="00D77D69"/>
    <w:rsid w:val="00D77D8D"/>
    <w:rsid w:val="00D77F7A"/>
    <w:rsid w:val="00D806D3"/>
    <w:rsid w:val="00D81299"/>
    <w:rsid w:val="00D82249"/>
    <w:rsid w:val="00D8308A"/>
    <w:rsid w:val="00D83444"/>
    <w:rsid w:val="00D834FF"/>
    <w:rsid w:val="00D83CCA"/>
    <w:rsid w:val="00D8445B"/>
    <w:rsid w:val="00D84C00"/>
    <w:rsid w:val="00D85BCE"/>
    <w:rsid w:val="00D87BC7"/>
    <w:rsid w:val="00D90194"/>
    <w:rsid w:val="00D90724"/>
    <w:rsid w:val="00D908A7"/>
    <w:rsid w:val="00D9099B"/>
    <w:rsid w:val="00D90F88"/>
    <w:rsid w:val="00D91779"/>
    <w:rsid w:val="00D91F8D"/>
    <w:rsid w:val="00D9224E"/>
    <w:rsid w:val="00D929FD"/>
    <w:rsid w:val="00D92AFB"/>
    <w:rsid w:val="00D92E46"/>
    <w:rsid w:val="00D937CB"/>
    <w:rsid w:val="00D950DF"/>
    <w:rsid w:val="00D952A8"/>
    <w:rsid w:val="00D95920"/>
    <w:rsid w:val="00D95F7A"/>
    <w:rsid w:val="00D9617E"/>
    <w:rsid w:val="00D96EA6"/>
    <w:rsid w:val="00D9727E"/>
    <w:rsid w:val="00D97604"/>
    <w:rsid w:val="00DA04E1"/>
    <w:rsid w:val="00DA0796"/>
    <w:rsid w:val="00DA0E20"/>
    <w:rsid w:val="00DA0F37"/>
    <w:rsid w:val="00DA16AB"/>
    <w:rsid w:val="00DA26C7"/>
    <w:rsid w:val="00DA32B2"/>
    <w:rsid w:val="00DA60E2"/>
    <w:rsid w:val="00DA6EF1"/>
    <w:rsid w:val="00DA710C"/>
    <w:rsid w:val="00DA7727"/>
    <w:rsid w:val="00DB014D"/>
    <w:rsid w:val="00DB0790"/>
    <w:rsid w:val="00DB0E23"/>
    <w:rsid w:val="00DB1714"/>
    <w:rsid w:val="00DB190F"/>
    <w:rsid w:val="00DB2C0B"/>
    <w:rsid w:val="00DB3497"/>
    <w:rsid w:val="00DB3F07"/>
    <w:rsid w:val="00DB402B"/>
    <w:rsid w:val="00DB433B"/>
    <w:rsid w:val="00DB4799"/>
    <w:rsid w:val="00DB6EDB"/>
    <w:rsid w:val="00DB7FA9"/>
    <w:rsid w:val="00DC00D3"/>
    <w:rsid w:val="00DC011A"/>
    <w:rsid w:val="00DC05F3"/>
    <w:rsid w:val="00DC0DF7"/>
    <w:rsid w:val="00DC3890"/>
    <w:rsid w:val="00DC39E5"/>
    <w:rsid w:val="00DC437A"/>
    <w:rsid w:val="00DC4D03"/>
    <w:rsid w:val="00DC552F"/>
    <w:rsid w:val="00DC61CA"/>
    <w:rsid w:val="00DC68CD"/>
    <w:rsid w:val="00DC6CC1"/>
    <w:rsid w:val="00DD0546"/>
    <w:rsid w:val="00DD0AE7"/>
    <w:rsid w:val="00DD2094"/>
    <w:rsid w:val="00DD25CF"/>
    <w:rsid w:val="00DD287F"/>
    <w:rsid w:val="00DD495C"/>
    <w:rsid w:val="00DD4E78"/>
    <w:rsid w:val="00DD517E"/>
    <w:rsid w:val="00DD5A4E"/>
    <w:rsid w:val="00DD60D0"/>
    <w:rsid w:val="00DD615F"/>
    <w:rsid w:val="00DD62AC"/>
    <w:rsid w:val="00DD6757"/>
    <w:rsid w:val="00DD6A12"/>
    <w:rsid w:val="00DD6A92"/>
    <w:rsid w:val="00DD729C"/>
    <w:rsid w:val="00DD77EC"/>
    <w:rsid w:val="00DE149D"/>
    <w:rsid w:val="00DE1A14"/>
    <w:rsid w:val="00DE2B56"/>
    <w:rsid w:val="00DE2DBB"/>
    <w:rsid w:val="00DE2F6C"/>
    <w:rsid w:val="00DE3200"/>
    <w:rsid w:val="00DE383B"/>
    <w:rsid w:val="00DE3E3F"/>
    <w:rsid w:val="00DE479A"/>
    <w:rsid w:val="00DE47E5"/>
    <w:rsid w:val="00DE575F"/>
    <w:rsid w:val="00DE63F4"/>
    <w:rsid w:val="00DE7151"/>
    <w:rsid w:val="00DE7716"/>
    <w:rsid w:val="00DE7813"/>
    <w:rsid w:val="00DF0FBF"/>
    <w:rsid w:val="00DF0FF4"/>
    <w:rsid w:val="00DF18F2"/>
    <w:rsid w:val="00DF19E1"/>
    <w:rsid w:val="00DF30D0"/>
    <w:rsid w:val="00DF333E"/>
    <w:rsid w:val="00DF34F0"/>
    <w:rsid w:val="00DF3FBB"/>
    <w:rsid w:val="00DF4376"/>
    <w:rsid w:val="00DF46BE"/>
    <w:rsid w:val="00DF4779"/>
    <w:rsid w:val="00DF49B5"/>
    <w:rsid w:val="00DF4B1B"/>
    <w:rsid w:val="00DF5B64"/>
    <w:rsid w:val="00DF7A86"/>
    <w:rsid w:val="00E00363"/>
    <w:rsid w:val="00E00881"/>
    <w:rsid w:val="00E01802"/>
    <w:rsid w:val="00E034BC"/>
    <w:rsid w:val="00E0454B"/>
    <w:rsid w:val="00E04A1E"/>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F4F"/>
    <w:rsid w:val="00E1230F"/>
    <w:rsid w:val="00E137F9"/>
    <w:rsid w:val="00E13BB0"/>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7157"/>
    <w:rsid w:val="00E27885"/>
    <w:rsid w:val="00E27CAB"/>
    <w:rsid w:val="00E301CC"/>
    <w:rsid w:val="00E308AD"/>
    <w:rsid w:val="00E30EC5"/>
    <w:rsid w:val="00E3463C"/>
    <w:rsid w:val="00E3491E"/>
    <w:rsid w:val="00E34A2C"/>
    <w:rsid w:val="00E35C7B"/>
    <w:rsid w:val="00E363D5"/>
    <w:rsid w:val="00E36C5B"/>
    <w:rsid w:val="00E3728A"/>
    <w:rsid w:val="00E4167E"/>
    <w:rsid w:val="00E41748"/>
    <w:rsid w:val="00E4206C"/>
    <w:rsid w:val="00E42CC7"/>
    <w:rsid w:val="00E42DD2"/>
    <w:rsid w:val="00E440A2"/>
    <w:rsid w:val="00E4424F"/>
    <w:rsid w:val="00E44BDD"/>
    <w:rsid w:val="00E44F02"/>
    <w:rsid w:val="00E45BC0"/>
    <w:rsid w:val="00E45CF7"/>
    <w:rsid w:val="00E47E8D"/>
    <w:rsid w:val="00E5054B"/>
    <w:rsid w:val="00E50774"/>
    <w:rsid w:val="00E50D81"/>
    <w:rsid w:val="00E51FEC"/>
    <w:rsid w:val="00E52AFF"/>
    <w:rsid w:val="00E52B60"/>
    <w:rsid w:val="00E53BE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787"/>
    <w:rsid w:val="00E6579B"/>
    <w:rsid w:val="00E65F87"/>
    <w:rsid w:val="00E660BD"/>
    <w:rsid w:val="00E66214"/>
    <w:rsid w:val="00E667B6"/>
    <w:rsid w:val="00E66E23"/>
    <w:rsid w:val="00E6719B"/>
    <w:rsid w:val="00E67BF7"/>
    <w:rsid w:val="00E714C2"/>
    <w:rsid w:val="00E714CA"/>
    <w:rsid w:val="00E716F9"/>
    <w:rsid w:val="00E71F80"/>
    <w:rsid w:val="00E72AA0"/>
    <w:rsid w:val="00E73720"/>
    <w:rsid w:val="00E73904"/>
    <w:rsid w:val="00E73A40"/>
    <w:rsid w:val="00E73D70"/>
    <w:rsid w:val="00E7431F"/>
    <w:rsid w:val="00E74E82"/>
    <w:rsid w:val="00E758D6"/>
    <w:rsid w:val="00E75976"/>
    <w:rsid w:val="00E75B44"/>
    <w:rsid w:val="00E761B8"/>
    <w:rsid w:val="00E76B7E"/>
    <w:rsid w:val="00E76D0F"/>
    <w:rsid w:val="00E76E0F"/>
    <w:rsid w:val="00E76EE9"/>
    <w:rsid w:val="00E77896"/>
    <w:rsid w:val="00E7793B"/>
    <w:rsid w:val="00E8006B"/>
    <w:rsid w:val="00E81C26"/>
    <w:rsid w:val="00E82005"/>
    <w:rsid w:val="00E82B80"/>
    <w:rsid w:val="00E82F89"/>
    <w:rsid w:val="00E836F6"/>
    <w:rsid w:val="00E8390F"/>
    <w:rsid w:val="00E839CF"/>
    <w:rsid w:val="00E83B92"/>
    <w:rsid w:val="00E84189"/>
    <w:rsid w:val="00E84404"/>
    <w:rsid w:val="00E844FD"/>
    <w:rsid w:val="00E84C37"/>
    <w:rsid w:val="00E84E41"/>
    <w:rsid w:val="00E85387"/>
    <w:rsid w:val="00E85510"/>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5D7C"/>
    <w:rsid w:val="00E96410"/>
    <w:rsid w:val="00E96A71"/>
    <w:rsid w:val="00E97873"/>
    <w:rsid w:val="00E97896"/>
    <w:rsid w:val="00E97B42"/>
    <w:rsid w:val="00EA00D5"/>
    <w:rsid w:val="00EA0980"/>
    <w:rsid w:val="00EA1E23"/>
    <w:rsid w:val="00EA211D"/>
    <w:rsid w:val="00EA27E1"/>
    <w:rsid w:val="00EA322C"/>
    <w:rsid w:val="00EA3E4F"/>
    <w:rsid w:val="00EA4408"/>
    <w:rsid w:val="00EA4F12"/>
    <w:rsid w:val="00EA73F7"/>
    <w:rsid w:val="00EA754E"/>
    <w:rsid w:val="00EA7872"/>
    <w:rsid w:val="00EA7B16"/>
    <w:rsid w:val="00EB0004"/>
    <w:rsid w:val="00EB0398"/>
    <w:rsid w:val="00EB1266"/>
    <w:rsid w:val="00EB144F"/>
    <w:rsid w:val="00EB20E8"/>
    <w:rsid w:val="00EB2A4D"/>
    <w:rsid w:val="00EB3C52"/>
    <w:rsid w:val="00EB3CDA"/>
    <w:rsid w:val="00EB46E9"/>
    <w:rsid w:val="00EB6EFB"/>
    <w:rsid w:val="00EB77B7"/>
    <w:rsid w:val="00EC135F"/>
    <w:rsid w:val="00EC16F2"/>
    <w:rsid w:val="00EC1FD7"/>
    <w:rsid w:val="00EC3A5B"/>
    <w:rsid w:val="00EC47C9"/>
    <w:rsid w:val="00EC48C4"/>
    <w:rsid w:val="00EC637D"/>
    <w:rsid w:val="00EC63E8"/>
    <w:rsid w:val="00EC7388"/>
    <w:rsid w:val="00EC7484"/>
    <w:rsid w:val="00EC7516"/>
    <w:rsid w:val="00ED00F3"/>
    <w:rsid w:val="00ED0985"/>
    <w:rsid w:val="00ED1F78"/>
    <w:rsid w:val="00ED26D2"/>
    <w:rsid w:val="00ED3A11"/>
    <w:rsid w:val="00ED444C"/>
    <w:rsid w:val="00ED496D"/>
    <w:rsid w:val="00ED5FC0"/>
    <w:rsid w:val="00ED6029"/>
    <w:rsid w:val="00ED6077"/>
    <w:rsid w:val="00ED6552"/>
    <w:rsid w:val="00ED7CD8"/>
    <w:rsid w:val="00EE043A"/>
    <w:rsid w:val="00EE0547"/>
    <w:rsid w:val="00EE08E7"/>
    <w:rsid w:val="00EE0ABA"/>
    <w:rsid w:val="00EE0CDF"/>
    <w:rsid w:val="00EE1263"/>
    <w:rsid w:val="00EE154A"/>
    <w:rsid w:val="00EE19DB"/>
    <w:rsid w:val="00EE1D67"/>
    <w:rsid w:val="00EE2791"/>
    <w:rsid w:val="00EE2C27"/>
    <w:rsid w:val="00EE2C73"/>
    <w:rsid w:val="00EE381C"/>
    <w:rsid w:val="00EE3943"/>
    <w:rsid w:val="00EE395F"/>
    <w:rsid w:val="00EE713E"/>
    <w:rsid w:val="00EE7192"/>
    <w:rsid w:val="00EE725F"/>
    <w:rsid w:val="00EE7A0A"/>
    <w:rsid w:val="00EE7C9D"/>
    <w:rsid w:val="00EF05A5"/>
    <w:rsid w:val="00EF063D"/>
    <w:rsid w:val="00EF1395"/>
    <w:rsid w:val="00EF2524"/>
    <w:rsid w:val="00EF27FD"/>
    <w:rsid w:val="00EF2F43"/>
    <w:rsid w:val="00EF3311"/>
    <w:rsid w:val="00EF3C2E"/>
    <w:rsid w:val="00EF3CF6"/>
    <w:rsid w:val="00EF4CFF"/>
    <w:rsid w:val="00EF4DA0"/>
    <w:rsid w:val="00EF5216"/>
    <w:rsid w:val="00EF5659"/>
    <w:rsid w:val="00EF7748"/>
    <w:rsid w:val="00F00864"/>
    <w:rsid w:val="00F0193E"/>
    <w:rsid w:val="00F01FA6"/>
    <w:rsid w:val="00F02076"/>
    <w:rsid w:val="00F02977"/>
    <w:rsid w:val="00F02B50"/>
    <w:rsid w:val="00F02CC3"/>
    <w:rsid w:val="00F04ACA"/>
    <w:rsid w:val="00F056A4"/>
    <w:rsid w:val="00F05E1E"/>
    <w:rsid w:val="00F069BB"/>
    <w:rsid w:val="00F06D54"/>
    <w:rsid w:val="00F06F85"/>
    <w:rsid w:val="00F0769A"/>
    <w:rsid w:val="00F1040A"/>
    <w:rsid w:val="00F10ED2"/>
    <w:rsid w:val="00F1112B"/>
    <w:rsid w:val="00F114E3"/>
    <w:rsid w:val="00F13DB8"/>
    <w:rsid w:val="00F14342"/>
    <w:rsid w:val="00F14803"/>
    <w:rsid w:val="00F14E09"/>
    <w:rsid w:val="00F1501B"/>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63B"/>
    <w:rsid w:val="00F26921"/>
    <w:rsid w:val="00F277B4"/>
    <w:rsid w:val="00F30137"/>
    <w:rsid w:val="00F3030D"/>
    <w:rsid w:val="00F31231"/>
    <w:rsid w:val="00F31829"/>
    <w:rsid w:val="00F31862"/>
    <w:rsid w:val="00F32A8C"/>
    <w:rsid w:val="00F33ED4"/>
    <w:rsid w:val="00F344C0"/>
    <w:rsid w:val="00F3498E"/>
    <w:rsid w:val="00F35B47"/>
    <w:rsid w:val="00F36053"/>
    <w:rsid w:val="00F40E6A"/>
    <w:rsid w:val="00F42102"/>
    <w:rsid w:val="00F42D70"/>
    <w:rsid w:val="00F435FF"/>
    <w:rsid w:val="00F43FF7"/>
    <w:rsid w:val="00F44146"/>
    <w:rsid w:val="00F442E1"/>
    <w:rsid w:val="00F45985"/>
    <w:rsid w:val="00F45CFC"/>
    <w:rsid w:val="00F46342"/>
    <w:rsid w:val="00F4649A"/>
    <w:rsid w:val="00F47AA4"/>
    <w:rsid w:val="00F47BE1"/>
    <w:rsid w:val="00F50283"/>
    <w:rsid w:val="00F507DD"/>
    <w:rsid w:val="00F50909"/>
    <w:rsid w:val="00F50E42"/>
    <w:rsid w:val="00F51053"/>
    <w:rsid w:val="00F523E7"/>
    <w:rsid w:val="00F52C1D"/>
    <w:rsid w:val="00F5345C"/>
    <w:rsid w:val="00F53481"/>
    <w:rsid w:val="00F53513"/>
    <w:rsid w:val="00F539A0"/>
    <w:rsid w:val="00F53FDC"/>
    <w:rsid w:val="00F5589F"/>
    <w:rsid w:val="00F55D44"/>
    <w:rsid w:val="00F568E4"/>
    <w:rsid w:val="00F56A63"/>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5FBC"/>
    <w:rsid w:val="00F6612B"/>
    <w:rsid w:val="00F66803"/>
    <w:rsid w:val="00F66EAF"/>
    <w:rsid w:val="00F677D7"/>
    <w:rsid w:val="00F67A19"/>
    <w:rsid w:val="00F67E36"/>
    <w:rsid w:val="00F67F44"/>
    <w:rsid w:val="00F67FB7"/>
    <w:rsid w:val="00F70377"/>
    <w:rsid w:val="00F708B1"/>
    <w:rsid w:val="00F70CD0"/>
    <w:rsid w:val="00F70E3F"/>
    <w:rsid w:val="00F71327"/>
    <w:rsid w:val="00F749F1"/>
    <w:rsid w:val="00F74DFB"/>
    <w:rsid w:val="00F753A3"/>
    <w:rsid w:val="00F75A9C"/>
    <w:rsid w:val="00F761D7"/>
    <w:rsid w:val="00F76658"/>
    <w:rsid w:val="00F77234"/>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7A35"/>
    <w:rsid w:val="00FA0041"/>
    <w:rsid w:val="00FA0838"/>
    <w:rsid w:val="00FA0B00"/>
    <w:rsid w:val="00FA2202"/>
    <w:rsid w:val="00FA284C"/>
    <w:rsid w:val="00FA2D05"/>
    <w:rsid w:val="00FA307E"/>
    <w:rsid w:val="00FA3521"/>
    <w:rsid w:val="00FA3953"/>
    <w:rsid w:val="00FA3B0A"/>
    <w:rsid w:val="00FA506B"/>
    <w:rsid w:val="00FA523A"/>
    <w:rsid w:val="00FA52DE"/>
    <w:rsid w:val="00FA6A39"/>
    <w:rsid w:val="00FA7658"/>
    <w:rsid w:val="00FA7AD0"/>
    <w:rsid w:val="00FB04EA"/>
    <w:rsid w:val="00FB15E5"/>
    <w:rsid w:val="00FB1B07"/>
    <w:rsid w:val="00FB3D20"/>
    <w:rsid w:val="00FB4309"/>
    <w:rsid w:val="00FB48A6"/>
    <w:rsid w:val="00FB5512"/>
    <w:rsid w:val="00FB5521"/>
    <w:rsid w:val="00FB5C93"/>
    <w:rsid w:val="00FB5D00"/>
    <w:rsid w:val="00FB5F07"/>
    <w:rsid w:val="00FB60C7"/>
    <w:rsid w:val="00FB76A1"/>
    <w:rsid w:val="00FC00BE"/>
    <w:rsid w:val="00FC1DB6"/>
    <w:rsid w:val="00FC1FD8"/>
    <w:rsid w:val="00FC315C"/>
    <w:rsid w:val="00FC4D45"/>
    <w:rsid w:val="00FC5066"/>
    <w:rsid w:val="00FC5D77"/>
    <w:rsid w:val="00FC5E81"/>
    <w:rsid w:val="00FC6D93"/>
    <w:rsid w:val="00FC7870"/>
    <w:rsid w:val="00FC7F38"/>
    <w:rsid w:val="00FC7FE8"/>
    <w:rsid w:val="00FD0059"/>
    <w:rsid w:val="00FD00B3"/>
    <w:rsid w:val="00FD01B0"/>
    <w:rsid w:val="00FD08D5"/>
    <w:rsid w:val="00FD0ED3"/>
    <w:rsid w:val="00FD2845"/>
    <w:rsid w:val="00FD2ACF"/>
    <w:rsid w:val="00FD302B"/>
    <w:rsid w:val="00FD35F3"/>
    <w:rsid w:val="00FD3EC2"/>
    <w:rsid w:val="00FD3FFD"/>
    <w:rsid w:val="00FD4FA9"/>
    <w:rsid w:val="00FD4FFF"/>
    <w:rsid w:val="00FD5057"/>
    <w:rsid w:val="00FE0410"/>
    <w:rsid w:val="00FE05D2"/>
    <w:rsid w:val="00FE0A4C"/>
    <w:rsid w:val="00FE4A50"/>
    <w:rsid w:val="00FE4AF2"/>
    <w:rsid w:val="00FE4B3E"/>
    <w:rsid w:val="00FE5380"/>
    <w:rsid w:val="00FE561F"/>
    <w:rsid w:val="00FE6A1E"/>
    <w:rsid w:val="00FE6AE4"/>
    <w:rsid w:val="00FE6C59"/>
    <w:rsid w:val="00FE72AC"/>
    <w:rsid w:val="00FF040D"/>
    <w:rsid w:val="00FF19AC"/>
    <w:rsid w:val="00FF1BDE"/>
    <w:rsid w:val="00FF1C14"/>
    <w:rsid w:val="00FF1E81"/>
    <w:rsid w:val="00FF3DE2"/>
    <w:rsid w:val="00FF3F39"/>
    <w:rsid w:val="00FF44BA"/>
    <w:rsid w:val="00FF46FF"/>
    <w:rsid w:val="00FF471C"/>
    <w:rsid w:val="00FF4858"/>
    <w:rsid w:val="00FF53A3"/>
    <w:rsid w:val="00FF5CB3"/>
    <w:rsid w:val="00FF5FAD"/>
    <w:rsid w:val="00FF602F"/>
    <w:rsid w:val="00FF6124"/>
    <w:rsid w:val="00FF6595"/>
    <w:rsid w:val="00FF73B9"/>
    <w:rsid w:val="00FF7AEF"/>
    <w:rsid w:val="00FF7B73"/>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CA8"/>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ind w:left="567"/>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ind w:left="851"/>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styleId="MenoPendente">
    <w:name w:val="Unresolved Mention"/>
    <w:basedOn w:val="Fontepargpadro"/>
    <w:uiPriority w:val="99"/>
    <w:semiHidden/>
    <w:unhideWhenUsed/>
    <w:rsid w:val="00DB0E23"/>
    <w:rPr>
      <w:color w:val="605E5C"/>
      <w:shd w:val="clear" w:color="auto" w:fill="E1DFDD"/>
    </w:rPr>
  </w:style>
  <w:style w:type="character" w:styleId="TextodoEspaoReservado">
    <w:name w:val="Placeholder Text"/>
    <w:basedOn w:val="Fontepargpadro"/>
    <w:uiPriority w:val="99"/>
    <w:semiHidden/>
    <w:rsid w:val="001E4C96"/>
    <w:rPr>
      <w:color w:val="808080"/>
    </w:rPr>
  </w:style>
  <w:style w:type="paragraph" w:customStyle="1" w:styleId="LO-normal1">
    <w:name w:val="LO-normal1"/>
    <w:qFormat/>
    <w:rsid w:val="008C726F"/>
    <w:pPr>
      <w:spacing w:line="276" w:lineRule="auto"/>
    </w:pPr>
    <w:rPr>
      <w:rFonts w:ascii="Arial" w:eastAsia="Arial" w:hAnsi="Arial" w:cs="Arial"/>
      <w:sz w:val="22"/>
      <w:szCs w:val="22"/>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26" Type="http://schemas.openxmlformats.org/officeDocument/2006/relationships/hyperlink" Target="http://www.tc.df.gov.br/" TargetMode="External"/><Relationship Id="rId39" Type="http://schemas.openxmlformats.org/officeDocument/2006/relationships/image" Target="media/image11.png"/><Relationship Id="rId21" Type="http://schemas.openxmlformats.org/officeDocument/2006/relationships/image" Target="media/image1.wmf"/><Relationship Id="rId34" Type="http://schemas.openxmlformats.org/officeDocument/2006/relationships/image" Target="media/image7.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oleObject" Target="embeddings/oleObject4.bin"/><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pregao.tcdf@tc.df.gov.br" TargetMode="External"/><Relationship Id="rId29" Type="http://schemas.openxmlformats.org/officeDocument/2006/relationships/header" Target="header1.xml"/><Relationship Id="rId11" Type="http://schemas.openxmlformats.org/officeDocument/2006/relationships/hyperlink" Target="http://www.gov.br/compras" TargetMode="External"/><Relationship Id="rId24" Type="http://schemas.openxmlformats.org/officeDocument/2006/relationships/oleObject" Target="embeddings/oleObject2.bin"/><Relationship Id="rId32" Type="http://schemas.openxmlformats.org/officeDocument/2006/relationships/image" Target="media/image5.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oleObject" Target="embeddings/oleObject3.bin"/><Relationship Id="rId58" Type="http://schemas.openxmlformats.org/officeDocument/2006/relationships/image" Target="media/image27.emf"/><Relationship Id="rId5" Type="http://schemas.openxmlformats.org/officeDocument/2006/relationships/numbering" Target="numbering.xml"/><Relationship Id="rId61" Type="http://schemas.openxmlformats.org/officeDocument/2006/relationships/image" Target="media/image29.png"/><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22" Type="http://schemas.openxmlformats.org/officeDocument/2006/relationships/oleObject" Target="embeddings/oleObject1.bin"/><Relationship Id="rId27" Type="http://schemas.openxmlformats.org/officeDocument/2006/relationships/hyperlink" Target="mailto:spc@tc.df.gov.br" TargetMode="External"/><Relationship Id="rId30" Type="http://schemas.openxmlformats.org/officeDocument/2006/relationships/footer" Target="footer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image" Target="media/image26.wmf"/><Relationship Id="rId8" Type="http://schemas.openxmlformats.org/officeDocument/2006/relationships/webSettings" Target="webSetting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hyperlink" Target="mailto:pregao.tcdf@tc.df.gov.br" TargetMode="External"/><Relationship Id="rId17" Type="http://schemas.openxmlformats.org/officeDocument/2006/relationships/hyperlink" Target="http://www.gov.br/compras" TargetMode="External"/><Relationship Id="rId25" Type="http://schemas.openxmlformats.org/officeDocument/2006/relationships/hyperlink" Target="http://www.planalto.gov.br/ccivil_03/_Ato2015-2018/2016/Decreto/D8660.htm" TargetMode="External"/><Relationship Id="rId33" Type="http://schemas.openxmlformats.org/officeDocument/2006/relationships/image" Target="media/image6.pn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package" Target="embeddings/Microsoft_Excel_Worksheet.xlsx"/><Relationship Id="rId20" Type="http://schemas.openxmlformats.org/officeDocument/2006/relationships/hyperlink" Target="http://www.gov.br/compras" TargetMode="External"/><Relationship Id="rId41" Type="http://schemas.openxmlformats.org/officeDocument/2006/relationships/image" Target="media/image13.png"/><Relationship Id="rId54" Type="http://schemas.openxmlformats.org/officeDocument/2006/relationships/image" Target="media/image25.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hyperlink" Target="mailto:alessandro.goncalves@tc.df.gov.br" TargetMode="External"/><Relationship Id="rId36" Type="http://schemas.openxmlformats.org/officeDocument/2006/relationships/header" Target="header2.xml"/><Relationship Id="rId49" Type="http://schemas.openxmlformats.org/officeDocument/2006/relationships/image" Target="media/image21.png"/><Relationship Id="rId57" Type="http://schemas.openxmlformats.org/officeDocument/2006/relationships/oleObject" Target="embeddings/oleObject5.bin"/><Relationship Id="rId10" Type="http://schemas.openxmlformats.org/officeDocument/2006/relationships/endnotes" Target="endnotes.xml"/><Relationship Id="rId31" Type="http://schemas.openxmlformats.org/officeDocument/2006/relationships/image" Target="media/image4.png"/><Relationship Id="rId44" Type="http://schemas.openxmlformats.org/officeDocument/2006/relationships/image" Target="media/image16.png"/><Relationship Id="rId52" Type="http://schemas.openxmlformats.org/officeDocument/2006/relationships/image" Target="media/image24.wmf"/><Relationship Id="rId60" Type="http://schemas.openxmlformats.org/officeDocument/2006/relationships/image" Target="media/image28.png"/><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5f1307d5c2f8ba3800f82b7f9e905af6">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4c3c19e29c5cabb341cc7dea88f3689b"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2.xml><?xml version="1.0" encoding="utf-8"?>
<ds:datastoreItem xmlns:ds="http://schemas.openxmlformats.org/officeDocument/2006/customXml" ds:itemID="{6F2D76E2-C462-4867-8FA5-C002F4C5666E}"/>
</file>

<file path=customXml/itemProps3.xml><?xml version="1.0" encoding="utf-8"?>
<ds:datastoreItem xmlns:ds="http://schemas.openxmlformats.org/officeDocument/2006/customXml" ds:itemID="{C65D58F6-9DD7-47BA-9E8A-0DDD2B3FF51A}">
  <ds:schemaRefs>
    <ds:schemaRef ds:uri="http://schemas.microsoft.com/office/2006/metadata/properties"/>
    <ds:schemaRef ds:uri="http://schemas.microsoft.com/office/infopath/2007/PartnerControls"/>
    <ds:schemaRef ds:uri="a6d483d6-7cde-454f-9700-1dca77a67851"/>
    <ds:schemaRef ds:uri="5f1ce42f-c57e-4699-9768-bf8c2a029303"/>
  </ds:schemaRefs>
</ds:datastoreItem>
</file>

<file path=customXml/itemProps4.xml><?xml version="1.0" encoding="utf-8"?>
<ds:datastoreItem xmlns:ds="http://schemas.openxmlformats.org/officeDocument/2006/customXml" ds:itemID="{F0434856-022D-47E8-84A7-399F93C31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953</TotalTime>
  <Pages>150</Pages>
  <Words>37890</Words>
  <Characters>204611</Characters>
  <Application>Microsoft Office Word</Application>
  <DocSecurity>0</DocSecurity>
  <Lines>1705</Lines>
  <Paragraphs>484</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242017</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Veridiana Barboza Ribas</cp:lastModifiedBy>
  <cp:revision>190</cp:revision>
  <cp:lastPrinted>2026-05-14T14:03:00Z</cp:lastPrinted>
  <dcterms:created xsi:type="dcterms:W3CDTF">2025-07-15T19:54:00Z</dcterms:created>
  <dcterms:modified xsi:type="dcterms:W3CDTF">2026-06-02T18:36:00Z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